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19690" w14:textId="0DA215CE" w:rsidR="00AB54CE" w:rsidRPr="00EC2920" w:rsidRDefault="00CC7CB1" w:rsidP="00B55756">
      <w:pPr>
        <w:spacing w:line="240" w:lineRule="auto"/>
        <w:rPr>
          <w:b/>
          <w:sz w:val="32"/>
          <w:szCs w:val="32"/>
        </w:rPr>
      </w:pPr>
      <w:r w:rsidRPr="00EC2920">
        <w:rPr>
          <w:b/>
          <w:sz w:val="32"/>
          <w:szCs w:val="32"/>
        </w:rPr>
        <w:t>N</w:t>
      </w:r>
      <w:r w:rsidR="00F860A2" w:rsidRPr="00EC2920">
        <w:rPr>
          <w:b/>
          <w:sz w:val="32"/>
          <w:szCs w:val="32"/>
        </w:rPr>
        <w:t>ichtrostende Duplex-Stähle</w:t>
      </w:r>
      <w:r w:rsidR="002B2C8E">
        <w:rPr>
          <w:b/>
          <w:sz w:val="32"/>
          <w:szCs w:val="32"/>
        </w:rPr>
        <w:t>:</w:t>
      </w:r>
      <w:r w:rsidR="00F860A2" w:rsidRPr="00EC2920">
        <w:rPr>
          <w:b/>
          <w:sz w:val="32"/>
          <w:szCs w:val="32"/>
        </w:rPr>
        <w:t xml:space="preserve"> </w:t>
      </w:r>
      <w:r w:rsidRPr="00EC2920">
        <w:rPr>
          <w:b/>
          <w:sz w:val="32"/>
          <w:szCs w:val="32"/>
        </w:rPr>
        <w:t xml:space="preserve">Marktchancen </w:t>
      </w:r>
      <w:r w:rsidR="00F860A2" w:rsidRPr="00EC2920">
        <w:rPr>
          <w:b/>
          <w:sz w:val="32"/>
          <w:szCs w:val="32"/>
        </w:rPr>
        <w:t xml:space="preserve">im Brückenbau </w:t>
      </w:r>
    </w:p>
    <w:p w14:paraId="7DD8347D" w14:textId="71D4B380" w:rsidR="0076445E" w:rsidRPr="008406A8" w:rsidRDefault="0076445E" w:rsidP="0076445E">
      <w:pPr>
        <w:spacing w:line="240" w:lineRule="auto"/>
        <w:rPr>
          <w:b/>
        </w:rPr>
      </w:pPr>
      <w:r w:rsidRPr="008406A8">
        <w:rPr>
          <w:b/>
        </w:rPr>
        <w:t xml:space="preserve">In Zeiten, wo die Baubranche in signifikanten Bereichen eine Talfahrt erlebt, zeichnet sich im Brückenbau eine positive Entwicklung ab. Die Wilhelm Modersohn GmbH &amp; Co. KG (Teil von Leviat) macht sich diesen Umstand zu Nutze und richtet in diesem Jahr bei </w:t>
      </w:r>
      <w:r w:rsidR="00FB7F9A">
        <w:rPr>
          <w:b/>
        </w:rPr>
        <w:t>i</w:t>
      </w:r>
      <w:r w:rsidRPr="008406A8">
        <w:rPr>
          <w:b/>
        </w:rPr>
        <w:t xml:space="preserve">hrer strategischen Ausrichtung </w:t>
      </w:r>
      <w:r w:rsidR="008406A8" w:rsidRPr="008406A8">
        <w:rPr>
          <w:b/>
        </w:rPr>
        <w:t xml:space="preserve">ein besonderes Augenmerk </w:t>
      </w:r>
      <w:r w:rsidRPr="008406A8">
        <w:rPr>
          <w:b/>
        </w:rPr>
        <w:t xml:space="preserve">auf die Herstellung und den Vertrieb von Schwerlastbefestigungen für </w:t>
      </w:r>
      <w:r w:rsidR="008406A8" w:rsidRPr="008406A8">
        <w:rPr>
          <w:b/>
        </w:rPr>
        <w:t xml:space="preserve">den nationalen und internationalen </w:t>
      </w:r>
      <w:r w:rsidRPr="008406A8">
        <w:rPr>
          <w:b/>
        </w:rPr>
        <w:t xml:space="preserve">Brücken- und Tunnelbau. </w:t>
      </w:r>
      <w:r w:rsidR="008406A8" w:rsidRPr="008406A8">
        <w:rPr>
          <w:b/>
        </w:rPr>
        <w:t xml:space="preserve">Das </w:t>
      </w:r>
      <w:r w:rsidR="003E4341">
        <w:rPr>
          <w:b/>
        </w:rPr>
        <w:t>e</w:t>
      </w:r>
      <w:r w:rsidR="008406A8" w:rsidRPr="008406A8">
        <w:rPr>
          <w:b/>
        </w:rPr>
        <w:t xml:space="preserve">delstahlverarbeitende Unternehmen mit Sitz im ostwestfälischen Spenge sieht großes Potential in den von </w:t>
      </w:r>
      <w:r w:rsidR="00C008B9">
        <w:rPr>
          <w:b/>
        </w:rPr>
        <w:t>i</w:t>
      </w:r>
      <w:r w:rsidR="008406A8" w:rsidRPr="008406A8">
        <w:rPr>
          <w:b/>
        </w:rPr>
        <w:t>h</w:t>
      </w:r>
      <w:r w:rsidR="00C008B9">
        <w:rPr>
          <w:b/>
        </w:rPr>
        <w:t>m</w:t>
      </w:r>
      <w:r w:rsidR="008406A8" w:rsidRPr="008406A8">
        <w:rPr>
          <w:b/>
        </w:rPr>
        <w:t xml:space="preserve"> verarbeiteten Werkstoffen </w:t>
      </w:r>
      <w:r w:rsidRPr="008406A8">
        <w:rPr>
          <w:b/>
        </w:rPr>
        <w:t>Edelstahl Rostfrei und</w:t>
      </w:r>
      <w:r w:rsidR="00950617">
        <w:rPr>
          <w:b/>
        </w:rPr>
        <w:t xml:space="preserve"> insbesondere</w:t>
      </w:r>
      <w:r w:rsidRPr="008406A8">
        <w:rPr>
          <w:b/>
        </w:rPr>
        <w:t xml:space="preserve"> </w:t>
      </w:r>
      <w:r w:rsidR="004E1C6B">
        <w:rPr>
          <w:b/>
        </w:rPr>
        <w:t xml:space="preserve">in dem hochfesten </w:t>
      </w:r>
      <w:r w:rsidRPr="008406A8">
        <w:rPr>
          <w:b/>
        </w:rPr>
        <w:t>Lean Duplex-St</w:t>
      </w:r>
      <w:r w:rsidR="008406A8" w:rsidRPr="008406A8">
        <w:rPr>
          <w:b/>
        </w:rPr>
        <w:t>a</w:t>
      </w:r>
      <w:r w:rsidRPr="008406A8">
        <w:rPr>
          <w:b/>
        </w:rPr>
        <w:t>hl.</w:t>
      </w:r>
    </w:p>
    <w:p w14:paraId="0A7DF321" w14:textId="0279D4C5" w:rsidR="00271A9A" w:rsidRDefault="00EC2920" w:rsidP="0076445E">
      <w:pPr>
        <w:spacing w:line="240" w:lineRule="auto"/>
        <w:rPr>
          <w:bCs/>
        </w:rPr>
      </w:pPr>
      <w:r w:rsidRPr="00EC2920">
        <w:rPr>
          <w:bCs/>
        </w:rPr>
        <w:t xml:space="preserve">Zu Zeiten der Industrialisierung war Eisen ein beliebter Werkstoff für den Brückenbau. </w:t>
      </w:r>
      <w:r w:rsidR="00271A9A">
        <w:rPr>
          <w:bCs/>
        </w:rPr>
        <w:t>Die oft schweren Brücken-Kolosse, die dafür gebaut wurden</w:t>
      </w:r>
      <w:r w:rsidR="003E4341">
        <w:rPr>
          <w:bCs/>
        </w:rPr>
        <w:t>,</w:t>
      </w:r>
      <w:r w:rsidR="00271A9A">
        <w:rPr>
          <w:bCs/>
        </w:rPr>
        <w:t xml:space="preserve"> Jahrzehnte zu überdauern, sehen sich bis heute der Problematik von Korrosion ausgesetzt und bedürfen </w:t>
      </w:r>
      <w:r w:rsidR="00B617C3">
        <w:rPr>
          <w:bCs/>
        </w:rPr>
        <w:t xml:space="preserve">somit </w:t>
      </w:r>
      <w:r w:rsidR="00271A9A">
        <w:rPr>
          <w:bCs/>
        </w:rPr>
        <w:t xml:space="preserve">einer aufwendigen und kostspieligen Erhaltung. </w:t>
      </w:r>
    </w:p>
    <w:p w14:paraId="2B418499" w14:textId="0F11246C" w:rsidR="00C008B9" w:rsidRDefault="00B617C3" w:rsidP="00C008B9">
      <w:pPr>
        <w:spacing w:line="240" w:lineRule="auto"/>
        <w:rPr>
          <w:bCs/>
        </w:rPr>
      </w:pPr>
      <w:r>
        <w:rPr>
          <w:bCs/>
        </w:rPr>
        <w:t>Mit dem technischen Fortschritt, der wachsenden Komplexität und Konstruktivität der heute oftmals kunstvollen Brücken</w:t>
      </w:r>
      <w:r w:rsidR="00982DDD">
        <w:rPr>
          <w:bCs/>
        </w:rPr>
        <w:t>b</w:t>
      </w:r>
      <w:r>
        <w:rPr>
          <w:bCs/>
        </w:rPr>
        <w:t>au</w:t>
      </w:r>
      <w:r w:rsidR="00982DDD">
        <w:rPr>
          <w:bCs/>
        </w:rPr>
        <w:t>-P</w:t>
      </w:r>
      <w:r>
        <w:rPr>
          <w:bCs/>
        </w:rPr>
        <w:t>rojekte wachsen auch die Ansprüche an d</w:t>
      </w:r>
      <w:r w:rsidR="003E4341">
        <w:rPr>
          <w:bCs/>
        </w:rPr>
        <w:t>ie</w:t>
      </w:r>
      <w:r>
        <w:rPr>
          <w:bCs/>
        </w:rPr>
        <w:t xml:space="preserve"> Baustoffe und d</w:t>
      </w:r>
      <w:r w:rsidR="003E4341">
        <w:rPr>
          <w:bCs/>
        </w:rPr>
        <w:t>ie</w:t>
      </w:r>
      <w:r>
        <w:rPr>
          <w:bCs/>
        </w:rPr>
        <w:t xml:space="preserve"> Lebensdauer der Tragwerke. Gemäß</w:t>
      </w:r>
      <w:r w:rsidRPr="00F57E33">
        <w:rPr>
          <w:bCs/>
        </w:rPr>
        <w:t xml:space="preserve"> der DIN EN 1990:2010-12 und der europäischen Anwendungsnorm Eurocode </w:t>
      </w:r>
      <w:r>
        <w:rPr>
          <w:bCs/>
        </w:rPr>
        <w:t>gilt für den Bau</w:t>
      </w:r>
      <w:r w:rsidRPr="00F57E33">
        <w:rPr>
          <w:bCs/>
        </w:rPr>
        <w:t xml:space="preserve"> </w:t>
      </w:r>
      <w:r>
        <w:rPr>
          <w:bCs/>
        </w:rPr>
        <w:t>„</w:t>
      </w:r>
      <w:r w:rsidRPr="00F57E33">
        <w:rPr>
          <w:bCs/>
        </w:rPr>
        <w:t>monumentale</w:t>
      </w:r>
      <w:r>
        <w:rPr>
          <w:bCs/>
        </w:rPr>
        <w:t>r</w:t>
      </w:r>
      <w:r w:rsidRPr="00F57E33">
        <w:rPr>
          <w:bCs/>
        </w:rPr>
        <w:t xml:space="preserve"> Gebäude</w:t>
      </w:r>
      <w:r>
        <w:rPr>
          <w:bCs/>
        </w:rPr>
        <w:t>, Brücken</w:t>
      </w:r>
      <w:r w:rsidRPr="00F57E33">
        <w:rPr>
          <w:bCs/>
        </w:rPr>
        <w:t xml:space="preserve"> und Ingenieur</w:t>
      </w:r>
      <w:r>
        <w:rPr>
          <w:bCs/>
        </w:rPr>
        <w:t>bau</w:t>
      </w:r>
      <w:r w:rsidRPr="00F57E33">
        <w:rPr>
          <w:bCs/>
        </w:rPr>
        <w:t>werke“</w:t>
      </w:r>
      <w:r w:rsidR="003E4341">
        <w:rPr>
          <w:bCs/>
        </w:rPr>
        <w:t xml:space="preserve"> </w:t>
      </w:r>
      <w:r>
        <w:rPr>
          <w:bCs/>
        </w:rPr>
        <w:t>eine Nutzungsdauer von 100 Jahren.</w:t>
      </w:r>
      <w:r w:rsidR="00C008B9">
        <w:rPr>
          <w:bCs/>
        </w:rPr>
        <w:t xml:space="preserve"> In Anbetracht der Lebensdauerbezogenen Kostenrechnung ist es daher wirtschaftlich sinnvoll die Unterhaltskosten so gering wie möglich zu halten. </w:t>
      </w:r>
    </w:p>
    <w:p w14:paraId="784457E8" w14:textId="6EB84AC2" w:rsidR="00B617C3" w:rsidRDefault="00C008B9" w:rsidP="00271A73">
      <w:pPr>
        <w:spacing w:after="0" w:line="240" w:lineRule="auto"/>
        <w:rPr>
          <w:bCs/>
        </w:rPr>
      </w:pPr>
      <w:r>
        <w:rPr>
          <w:bCs/>
        </w:rPr>
        <w:t>Wilhelm Modersohn, Vorstandsmitglied der Informationsstelle Edelstahl Rostfrei</w:t>
      </w:r>
      <w:r w:rsidR="003E4341">
        <w:rPr>
          <w:bCs/>
        </w:rPr>
        <w:t>,</w:t>
      </w:r>
      <w:r>
        <w:rPr>
          <w:bCs/>
        </w:rPr>
        <w:t xml:space="preserve"> erläutert die wesentlichen Vor</w:t>
      </w:r>
      <w:r w:rsidR="003E4341">
        <w:rPr>
          <w:bCs/>
        </w:rPr>
        <w:t>züge der</w:t>
      </w:r>
      <w:r>
        <w:rPr>
          <w:bCs/>
        </w:rPr>
        <w:t xml:space="preserve"> Duplex-</w:t>
      </w:r>
      <w:r w:rsidR="003E4341">
        <w:rPr>
          <w:bCs/>
        </w:rPr>
        <w:t>Werkstoffe</w:t>
      </w:r>
      <w:r>
        <w:rPr>
          <w:bCs/>
        </w:rPr>
        <w:t xml:space="preserve"> im Vergleich zu den</w:t>
      </w:r>
      <w:r w:rsidR="008E75C7">
        <w:rPr>
          <w:bCs/>
        </w:rPr>
        <w:t xml:space="preserve"> </w:t>
      </w:r>
      <w:r>
        <w:rPr>
          <w:bCs/>
        </w:rPr>
        <w:t>im Brückenbau häufig genutzten austenitischen Stählen: „D</w:t>
      </w:r>
      <w:r w:rsidRPr="00EC2920">
        <w:rPr>
          <w:bCs/>
        </w:rPr>
        <w:t xml:space="preserve">ie Vorteile von Duplex-Stählen, </w:t>
      </w:r>
      <w:r w:rsidR="00401D64">
        <w:rPr>
          <w:bCs/>
        </w:rPr>
        <w:t>speziell bei</w:t>
      </w:r>
      <w:r w:rsidRPr="00EC2920">
        <w:rPr>
          <w:bCs/>
        </w:rPr>
        <w:t xml:space="preserve"> Lean Duplex</w:t>
      </w:r>
      <w:r w:rsidR="00401D64">
        <w:rPr>
          <w:bCs/>
        </w:rPr>
        <w:t>-S</w:t>
      </w:r>
      <w:r w:rsidRPr="00EC2920">
        <w:rPr>
          <w:bCs/>
        </w:rPr>
        <w:t>tählen, sind gerade bei</w:t>
      </w:r>
      <w:r>
        <w:rPr>
          <w:bCs/>
        </w:rPr>
        <w:t xml:space="preserve"> </w:t>
      </w:r>
      <w:r w:rsidR="008B4C0B">
        <w:rPr>
          <w:bCs/>
        </w:rPr>
        <w:t>Bauwerken</w:t>
      </w:r>
      <w:r w:rsidRPr="00EC2920">
        <w:rPr>
          <w:bCs/>
        </w:rPr>
        <w:t xml:space="preserve"> mit einer Auslegungsdauer von über 100 Jahren besonders zahlreich!</w:t>
      </w:r>
      <w:r w:rsidR="00401D64">
        <w:rPr>
          <w:bCs/>
        </w:rPr>
        <w:t xml:space="preserve"> </w:t>
      </w:r>
      <w:r w:rsidR="008E75C7">
        <w:rPr>
          <w:bCs/>
        </w:rPr>
        <w:t xml:space="preserve">Sie bieten ein hohes Maß an </w:t>
      </w:r>
      <w:r w:rsidRPr="00EC2920">
        <w:rPr>
          <w:bCs/>
        </w:rPr>
        <w:t>Standsicherheit, Grundfestigkeit, Steifigkeit</w:t>
      </w:r>
      <w:r w:rsidR="008E75C7">
        <w:rPr>
          <w:bCs/>
        </w:rPr>
        <w:t xml:space="preserve"> und </w:t>
      </w:r>
      <w:r w:rsidRPr="00EC2920">
        <w:rPr>
          <w:bCs/>
        </w:rPr>
        <w:t>hohe</w:t>
      </w:r>
      <w:r w:rsidR="008E75C7">
        <w:rPr>
          <w:bCs/>
        </w:rPr>
        <w:t>r</w:t>
      </w:r>
      <w:r w:rsidRPr="00EC2920">
        <w:rPr>
          <w:bCs/>
        </w:rPr>
        <w:t xml:space="preserve"> dynamische</w:t>
      </w:r>
      <w:r w:rsidR="008E75C7">
        <w:rPr>
          <w:bCs/>
        </w:rPr>
        <w:t>r</w:t>
      </w:r>
      <w:r w:rsidRPr="00EC2920">
        <w:rPr>
          <w:bCs/>
        </w:rPr>
        <w:t xml:space="preserve"> Belastbarkeit</w:t>
      </w:r>
      <w:r w:rsidR="008E75C7">
        <w:rPr>
          <w:bCs/>
        </w:rPr>
        <w:t xml:space="preserve">. </w:t>
      </w:r>
      <w:r w:rsidR="00364A99">
        <w:rPr>
          <w:bCs/>
        </w:rPr>
        <w:t>Aufgrund niedrigerer Anteile</w:t>
      </w:r>
      <w:r w:rsidR="00DC6AF2">
        <w:rPr>
          <w:bCs/>
        </w:rPr>
        <w:t xml:space="preserve"> an </w:t>
      </w:r>
      <w:r w:rsidR="00A43C4B">
        <w:rPr>
          <w:bCs/>
        </w:rPr>
        <w:t xml:space="preserve">teuren </w:t>
      </w:r>
      <w:r w:rsidR="00DC6AF2">
        <w:rPr>
          <w:bCs/>
        </w:rPr>
        <w:t xml:space="preserve">Legierungselementen wie Nickel und </w:t>
      </w:r>
      <w:r w:rsidR="008B4C0B">
        <w:rPr>
          <w:bCs/>
        </w:rPr>
        <w:t xml:space="preserve">Molybdän </w:t>
      </w:r>
      <w:r w:rsidR="00DC6AF2">
        <w:rPr>
          <w:bCs/>
        </w:rPr>
        <w:t xml:space="preserve">sind sie zudem kostengünstiger als vergleichbare austenitische Stähle.“ </w:t>
      </w:r>
    </w:p>
    <w:p w14:paraId="38A65C02" w14:textId="77777777" w:rsidR="00271A73" w:rsidRDefault="00271A73" w:rsidP="00271A73">
      <w:pPr>
        <w:spacing w:after="0" w:line="240" w:lineRule="auto"/>
        <w:rPr>
          <w:bCs/>
        </w:rPr>
      </w:pPr>
    </w:p>
    <w:p w14:paraId="31AF87EE" w14:textId="689B9E44" w:rsidR="008F327E" w:rsidRPr="00B810F1" w:rsidRDefault="008F327E" w:rsidP="008F327E">
      <w:pPr>
        <w:spacing w:line="240" w:lineRule="auto"/>
        <w:rPr>
          <w:b/>
        </w:rPr>
      </w:pPr>
      <w:r w:rsidRPr="00B810F1">
        <w:rPr>
          <w:b/>
        </w:rPr>
        <w:t xml:space="preserve">Hohe Ansprüche an </w:t>
      </w:r>
      <w:r w:rsidR="00F165C2">
        <w:rPr>
          <w:b/>
        </w:rPr>
        <w:t>Standfestigkeit</w:t>
      </w:r>
      <w:r w:rsidR="00F165C2" w:rsidRPr="00B810F1">
        <w:rPr>
          <w:b/>
        </w:rPr>
        <w:t xml:space="preserve"> </w:t>
      </w:r>
      <w:r w:rsidR="00F165C2">
        <w:rPr>
          <w:b/>
        </w:rPr>
        <w:t xml:space="preserve">und </w:t>
      </w:r>
      <w:r w:rsidRPr="00B810F1">
        <w:rPr>
          <w:b/>
        </w:rPr>
        <w:t>Ästhetik</w:t>
      </w:r>
    </w:p>
    <w:p w14:paraId="54792671" w14:textId="54FA4FFA" w:rsidR="00271A73" w:rsidRDefault="00B810F1" w:rsidP="00CC7CB1">
      <w:pPr>
        <w:spacing w:line="240" w:lineRule="auto"/>
        <w:rPr>
          <w:bCs/>
        </w:rPr>
      </w:pPr>
      <w:r>
        <w:rPr>
          <w:bCs/>
        </w:rPr>
        <w:t xml:space="preserve">Für die Infrastruktur und die Ästimation </w:t>
      </w:r>
      <w:r w:rsidR="00C71A03">
        <w:rPr>
          <w:bCs/>
        </w:rPr>
        <w:t xml:space="preserve">eines </w:t>
      </w:r>
      <w:r>
        <w:rPr>
          <w:bCs/>
        </w:rPr>
        <w:t>jeden Landes spielen Brückenbauten eine tragende Rolle</w:t>
      </w:r>
      <w:r w:rsidR="008F327E">
        <w:rPr>
          <w:bCs/>
        </w:rPr>
        <w:t>.</w:t>
      </w:r>
      <w:r w:rsidR="00C8640F">
        <w:rPr>
          <w:bCs/>
        </w:rPr>
        <w:t xml:space="preserve"> Über die Zeiten hinaus wurden deshalb die konstruktiven und künstlerischen Ansprüche an den Brückenbau immer anspruchsvoller. </w:t>
      </w:r>
      <w:r w:rsidR="008F327E">
        <w:rPr>
          <w:bCs/>
        </w:rPr>
        <w:t xml:space="preserve">Denn </w:t>
      </w:r>
      <w:r w:rsidR="00F165C2">
        <w:rPr>
          <w:bCs/>
        </w:rPr>
        <w:t>die</w:t>
      </w:r>
      <w:r w:rsidR="00C8640F">
        <w:rPr>
          <w:bCs/>
        </w:rPr>
        <w:t xml:space="preserve"> </w:t>
      </w:r>
      <w:r w:rsidR="008F327E">
        <w:rPr>
          <w:bCs/>
        </w:rPr>
        <w:t>kostenintensive</w:t>
      </w:r>
      <w:r w:rsidR="003E4341">
        <w:rPr>
          <w:bCs/>
        </w:rPr>
        <w:t>n</w:t>
      </w:r>
      <w:r w:rsidR="008F327E">
        <w:rPr>
          <w:bCs/>
        </w:rPr>
        <w:t xml:space="preserve"> </w:t>
      </w:r>
      <w:r>
        <w:rPr>
          <w:bCs/>
        </w:rPr>
        <w:t>Investitionsprojekte</w:t>
      </w:r>
      <w:r w:rsidR="008F327E">
        <w:rPr>
          <w:bCs/>
        </w:rPr>
        <w:t xml:space="preserve"> müssen nicht nur de</w:t>
      </w:r>
      <w:r w:rsidR="00982DDD">
        <w:rPr>
          <w:bCs/>
        </w:rPr>
        <w:t xml:space="preserve">n </w:t>
      </w:r>
      <w:r w:rsidR="00C8640F">
        <w:rPr>
          <w:bCs/>
        </w:rPr>
        <w:t>baulichen</w:t>
      </w:r>
      <w:r w:rsidR="00982DDD">
        <w:rPr>
          <w:bCs/>
        </w:rPr>
        <w:t xml:space="preserve"> und funktionalen Ansprüchen </w:t>
      </w:r>
      <w:r w:rsidR="008F327E">
        <w:rPr>
          <w:bCs/>
        </w:rPr>
        <w:t xml:space="preserve">standhalten, sondern auch den ästhetischen, künstlerischen </w:t>
      </w:r>
      <w:r w:rsidR="00C71A03">
        <w:rPr>
          <w:bCs/>
        </w:rPr>
        <w:t xml:space="preserve">und kulturellen </w:t>
      </w:r>
      <w:r w:rsidR="008F327E">
        <w:rPr>
          <w:bCs/>
        </w:rPr>
        <w:t xml:space="preserve">Werten eines Landes, einer Nation </w:t>
      </w:r>
      <w:r w:rsidR="00982DDD">
        <w:rPr>
          <w:bCs/>
        </w:rPr>
        <w:t>entsprechen</w:t>
      </w:r>
      <w:r w:rsidR="008F327E">
        <w:rPr>
          <w:bCs/>
        </w:rPr>
        <w:t xml:space="preserve">. </w:t>
      </w:r>
    </w:p>
    <w:p w14:paraId="7F5354E0" w14:textId="00FDD522" w:rsidR="00271A73" w:rsidRPr="00DD0785" w:rsidRDefault="00271A73" w:rsidP="00271A73">
      <w:pPr>
        <w:spacing w:after="0" w:line="240" w:lineRule="auto"/>
        <w:rPr>
          <w:bCs/>
        </w:rPr>
      </w:pPr>
      <w:r w:rsidRPr="00DD0785">
        <w:rPr>
          <w:bCs/>
        </w:rPr>
        <w:t xml:space="preserve">Duplex-Stähle wurden </w:t>
      </w:r>
      <w:r w:rsidR="003E4341" w:rsidRPr="00DD0785">
        <w:rPr>
          <w:bCs/>
        </w:rPr>
        <w:t xml:space="preserve">von namhaften Instituten wie der Bundesanstalt für Materialforschung und -prüfung Berlin (BAM) </w:t>
      </w:r>
      <w:r w:rsidRPr="00DD0785">
        <w:rPr>
          <w:bCs/>
        </w:rPr>
        <w:t xml:space="preserve">jahrelang auf ihre Korrosionsbeständigkeit, insbesondere </w:t>
      </w:r>
      <w:r w:rsidR="00053A68" w:rsidRPr="00DD0785">
        <w:rPr>
          <w:bCs/>
        </w:rPr>
        <w:t>im Hinblick auf die</w:t>
      </w:r>
      <w:r w:rsidR="003E4341">
        <w:rPr>
          <w:bCs/>
        </w:rPr>
        <w:t xml:space="preserve"> </w:t>
      </w:r>
      <w:r w:rsidRPr="00DD0785">
        <w:rPr>
          <w:bCs/>
        </w:rPr>
        <w:t>Spannungsrisskorrosionsproblematik</w:t>
      </w:r>
      <w:r w:rsidR="003E4341">
        <w:rPr>
          <w:bCs/>
        </w:rPr>
        <w:t>,</w:t>
      </w:r>
      <w:r w:rsidRPr="00DD0785">
        <w:rPr>
          <w:bCs/>
        </w:rPr>
        <w:t xml:space="preserve"> erprobt. Werkstoffe wie der Standard-Duplexstahl 1.4462</w:t>
      </w:r>
      <w:r w:rsidR="00053A68" w:rsidRPr="00DD0785">
        <w:rPr>
          <w:bCs/>
        </w:rPr>
        <w:t xml:space="preserve"> haben sich</w:t>
      </w:r>
      <w:r w:rsidRPr="00DD0785">
        <w:rPr>
          <w:bCs/>
        </w:rPr>
        <w:t xml:space="preserve"> in widrigen klimatischen Offshore-Bereichen</w:t>
      </w:r>
      <w:r w:rsidR="00DD0785" w:rsidRPr="00DD0785">
        <w:rPr>
          <w:bCs/>
        </w:rPr>
        <w:t>, wie</w:t>
      </w:r>
      <w:r w:rsidRPr="00DD0785">
        <w:rPr>
          <w:bCs/>
        </w:rPr>
        <w:t xml:space="preserve"> </w:t>
      </w:r>
      <w:r w:rsidR="00DD0785" w:rsidRPr="00DD0785">
        <w:rPr>
          <w:bCs/>
        </w:rPr>
        <w:t xml:space="preserve">zum Beispiel </w:t>
      </w:r>
      <w:r w:rsidRPr="00DD0785">
        <w:rPr>
          <w:bCs/>
        </w:rPr>
        <w:t>an Ölbohrplattformen</w:t>
      </w:r>
      <w:r w:rsidR="00D57DD0" w:rsidRPr="00D57DD0">
        <w:rPr>
          <w:bCs/>
        </w:rPr>
        <w:t xml:space="preserve"> </w:t>
      </w:r>
      <w:r w:rsidR="00973BFF">
        <w:rPr>
          <w:bCs/>
        </w:rPr>
        <w:t>oder in verkehrsbelastenden Bereichen</w:t>
      </w:r>
      <w:r w:rsidR="003E4341">
        <w:rPr>
          <w:bCs/>
        </w:rPr>
        <w:t>,</w:t>
      </w:r>
      <w:r w:rsidR="00973BFF">
        <w:rPr>
          <w:bCs/>
        </w:rPr>
        <w:t xml:space="preserve"> </w:t>
      </w:r>
      <w:r w:rsidR="00D57DD0" w:rsidRPr="00DD0785">
        <w:rPr>
          <w:bCs/>
        </w:rPr>
        <w:t>als sehr günstig erwiesen</w:t>
      </w:r>
      <w:r w:rsidR="00D57DD0">
        <w:rPr>
          <w:bCs/>
        </w:rPr>
        <w:t>.</w:t>
      </w:r>
      <w:r w:rsidR="00DD0785" w:rsidRPr="00DD0785">
        <w:rPr>
          <w:bCs/>
        </w:rPr>
        <w:t xml:space="preserve"> </w:t>
      </w:r>
      <w:r w:rsidR="00D57DD0">
        <w:rPr>
          <w:bCs/>
        </w:rPr>
        <w:t>B</w:t>
      </w:r>
      <w:r w:rsidR="00DD0785" w:rsidRPr="00DD0785">
        <w:rPr>
          <w:bCs/>
        </w:rPr>
        <w:t>ei Ermüdungskorrosionstests</w:t>
      </w:r>
      <w:r w:rsidR="00D57DD0">
        <w:rPr>
          <w:bCs/>
        </w:rPr>
        <w:t xml:space="preserve"> in Luft so wie bei unterschiedlichen pH-Werten</w:t>
      </w:r>
      <w:r w:rsidR="003E4341">
        <w:rPr>
          <w:bCs/>
        </w:rPr>
        <w:t>,</w:t>
      </w:r>
      <w:r w:rsidR="00D57DD0">
        <w:rPr>
          <w:bCs/>
        </w:rPr>
        <w:t xml:space="preserve"> von neutral bis sauer</w:t>
      </w:r>
      <w:r w:rsidR="003E4341">
        <w:rPr>
          <w:bCs/>
        </w:rPr>
        <w:t>,</w:t>
      </w:r>
      <w:r w:rsidR="00DD0785" w:rsidRPr="00DD0785">
        <w:rPr>
          <w:bCs/>
        </w:rPr>
        <w:t xml:space="preserve"> </w:t>
      </w:r>
      <w:r w:rsidR="00D57DD0">
        <w:rPr>
          <w:bCs/>
        </w:rPr>
        <w:t xml:space="preserve">fiel das Ergebnis des nichtrostenden Duplex-Stahls </w:t>
      </w:r>
      <w:r w:rsidR="00DD0785" w:rsidRPr="00DD0785">
        <w:rPr>
          <w:bCs/>
        </w:rPr>
        <w:t>gegenüber austenitische</w:t>
      </w:r>
      <w:r w:rsidR="00D57DD0">
        <w:rPr>
          <w:bCs/>
        </w:rPr>
        <w:t>r</w:t>
      </w:r>
      <w:r w:rsidR="00DD0785" w:rsidRPr="00DD0785">
        <w:rPr>
          <w:bCs/>
        </w:rPr>
        <w:t xml:space="preserve"> Sorten</w:t>
      </w:r>
      <w:r w:rsidR="00D57DD0">
        <w:rPr>
          <w:bCs/>
        </w:rPr>
        <w:t xml:space="preserve"> sogar besser aus.</w:t>
      </w:r>
    </w:p>
    <w:p w14:paraId="07E69A3C" w14:textId="77777777" w:rsidR="00DD0785" w:rsidRPr="00271A73" w:rsidRDefault="00DD0785" w:rsidP="00271A73">
      <w:pPr>
        <w:spacing w:after="0" w:line="240" w:lineRule="auto"/>
        <w:rPr>
          <w:bCs/>
          <w:color w:val="FF0000"/>
        </w:rPr>
      </w:pPr>
    </w:p>
    <w:p w14:paraId="3AEC07A4" w14:textId="7055AE07" w:rsidR="00271A73" w:rsidRDefault="00271A73" w:rsidP="00271A73">
      <w:pPr>
        <w:spacing w:after="0" w:line="240" w:lineRule="auto"/>
        <w:rPr>
          <w:bCs/>
        </w:rPr>
      </w:pPr>
      <w:r w:rsidRPr="00927B67">
        <w:rPr>
          <w:bCs/>
        </w:rPr>
        <w:t>Das Angebot von Duplex-Stählen ist heute breit aufgestellt</w:t>
      </w:r>
      <w:r w:rsidR="00BA5F37">
        <w:rPr>
          <w:bCs/>
        </w:rPr>
        <w:t xml:space="preserve">. Von Lean Duplex-Stählen, </w:t>
      </w:r>
      <w:r w:rsidR="00132925">
        <w:rPr>
          <w:bCs/>
        </w:rPr>
        <w:t xml:space="preserve">geeignet </w:t>
      </w:r>
      <w:r w:rsidR="00BA5F37">
        <w:rPr>
          <w:bCs/>
        </w:rPr>
        <w:t>für den Einsatz unter weniger aggressiven Einflüssen</w:t>
      </w:r>
      <w:r w:rsidR="00B90BC3">
        <w:rPr>
          <w:bCs/>
        </w:rPr>
        <w:t>,</w:t>
      </w:r>
      <w:r w:rsidR="00BA5F37">
        <w:rPr>
          <w:bCs/>
        </w:rPr>
        <w:t xml:space="preserve"> bis hin zu Hyper-Duplex-Stählen, die für besonders aggressive Bedingungen bestimmt </w:t>
      </w:r>
      <w:r w:rsidR="00132925">
        <w:rPr>
          <w:bCs/>
        </w:rPr>
        <w:t>sind,</w:t>
      </w:r>
      <w:r w:rsidRPr="00927B67">
        <w:rPr>
          <w:bCs/>
        </w:rPr>
        <w:t xml:space="preserve"> </w:t>
      </w:r>
      <w:r w:rsidR="00BA5F37">
        <w:rPr>
          <w:bCs/>
        </w:rPr>
        <w:t xml:space="preserve">werden alle Korrosionsbeständigkeitsklassen abgedeckt. </w:t>
      </w:r>
      <w:r w:rsidR="00132925">
        <w:rPr>
          <w:bCs/>
        </w:rPr>
        <w:t>U</w:t>
      </w:r>
      <w:r w:rsidR="00132925" w:rsidRPr="00927B67">
        <w:rPr>
          <w:bCs/>
        </w:rPr>
        <w:t>m sich neuen Anforderungen, vor allem der Öl- und der Gasindustrie anzupassen</w:t>
      </w:r>
      <w:r w:rsidR="003D44F5">
        <w:rPr>
          <w:bCs/>
        </w:rPr>
        <w:t>,</w:t>
      </w:r>
      <w:r w:rsidR="00132925">
        <w:rPr>
          <w:bCs/>
        </w:rPr>
        <w:t xml:space="preserve"> befinden sich w</w:t>
      </w:r>
      <w:r w:rsidR="00BA5F37">
        <w:rPr>
          <w:bCs/>
        </w:rPr>
        <w:t xml:space="preserve">eitere </w:t>
      </w:r>
      <w:r w:rsidR="00132925">
        <w:rPr>
          <w:bCs/>
        </w:rPr>
        <w:t>nichtrostende Duplex-Stahl-</w:t>
      </w:r>
      <w:r w:rsidR="00BA5F37">
        <w:rPr>
          <w:bCs/>
        </w:rPr>
        <w:t xml:space="preserve">Sorten </w:t>
      </w:r>
      <w:r w:rsidR="00132925">
        <w:rPr>
          <w:bCs/>
        </w:rPr>
        <w:t>stets in der Weiterentwicklung.</w:t>
      </w:r>
    </w:p>
    <w:p w14:paraId="350A78DD" w14:textId="77777777" w:rsidR="00927B67" w:rsidRPr="00927B67" w:rsidRDefault="00927B67" w:rsidP="00271A73">
      <w:pPr>
        <w:spacing w:after="0" w:line="240" w:lineRule="auto"/>
        <w:rPr>
          <w:bCs/>
        </w:rPr>
      </w:pPr>
    </w:p>
    <w:p w14:paraId="4BF39D8B" w14:textId="430598B2" w:rsidR="00BA5F37" w:rsidRPr="00973BFF" w:rsidRDefault="00BA5F37" w:rsidP="00CC7CB1">
      <w:pPr>
        <w:spacing w:line="240" w:lineRule="auto"/>
        <w:rPr>
          <w:b/>
        </w:rPr>
      </w:pPr>
      <w:r w:rsidRPr="00973BFF">
        <w:rPr>
          <w:b/>
        </w:rPr>
        <w:t xml:space="preserve">Schwerlastbefestigungen, </w:t>
      </w:r>
      <w:r w:rsidR="00973BFF" w:rsidRPr="00973BFF">
        <w:rPr>
          <w:b/>
        </w:rPr>
        <w:t>Profile und Sonderanfertigungen</w:t>
      </w:r>
      <w:r w:rsidR="00132925">
        <w:rPr>
          <w:b/>
        </w:rPr>
        <w:t xml:space="preserve"> von Modersohn (Teil von Leviat)</w:t>
      </w:r>
    </w:p>
    <w:p w14:paraId="4A709A39" w14:textId="2874EAAD" w:rsidR="00132925" w:rsidRDefault="003E4341" w:rsidP="00CC7CB1">
      <w:pPr>
        <w:spacing w:line="240" w:lineRule="auto"/>
        <w:rPr>
          <w:bCs/>
        </w:rPr>
      </w:pPr>
      <w:r>
        <w:rPr>
          <w:bCs/>
        </w:rPr>
        <w:t>Weltweit werden d</w:t>
      </w:r>
      <w:r w:rsidR="00660283" w:rsidRPr="00EC2920">
        <w:rPr>
          <w:bCs/>
        </w:rPr>
        <w:t>ie</w:t>
      </w:r>
      <w:r w:rsidR="00CC7CB1" w:rsidRPr="00EC2920">
        <w:rPr>
          <w:bCs/>
        </w:rPr>
        <w:t xml:space="preserve"> </w:t>
      </w:r>
      <w:r w:rsidR="00927B67">
        <w:rPr>
          <w:bCs/>
        </w:rPr>
        <w:t xml:space="preserve">nachhaltigen </w:t>
      </w:r>
      <w:r w:rsidR="00CC7CB1" w:rsidRPr="00EC2920">
        <w:rPr>
          <w:bCs/>
        </w:rPr>
        <w:t xml:space="preserve">und </w:t>
      </w:r>
      <w:r w:rsidR="00660283" w:rsidRPr="00EC2920">
        <w:rPr>
          <w:bCs/>
        </w:rPr>
        <w:t>korrosionsbeständigen Edelstähle</w:t>
      </w:r>
      <w:r>
        <w:rPr>
          <w:bCs/>
        </w:rPr>
        <w:t xml:space="preserve"> </w:t>
      </w:r>
      <w:r w:rsidR="00CC7CB1" w:rsidRPr="00EC2920">
        <w:rPr>
          <w:bCs/>
        </w:rPr>
        <w:t xml:space="preserve">im </w:t>
      </w:r>
      <w:r w:rsidR="00660283" w:rsidRPr="00EC2920">
        <w:rPr>
          <w:bCs/>
        </w:rPr>
        <w:t xml:space="preserve">Brückenbau </w:t>
      </w:r>
      <w:r w:rsidR="00EC2920" w:rsidRPr="00EC2920">
        <w:rPr>
          <w:bCs/>
        </w:rPr>
        <w:t>immer häufiger</w:t>
      </w:r>
      <w:r>
        <w:rPr>
          <w:bCs/>
        </w:rPr>
        <w:t xml:space="preserve"> </w:t>
      </w:r>
      <w:r w:rsidR="00EC2920" w:rsidRPr="00EC2920">
        <w:rPr>
          <w:bCs/>
        </w:rPr>
        <w:t xml:space="preserve">eingesetzt. </w:t>
      </w:r>
      <w:r w:rsidR="00973BFF">
        <w:rPr>
          <w:bCs/>
        </w:rPr>
        <w:t>Bekannte Beispiele sind die Stonecutters Bridge in Hongkong</w:t>
      </w:r>
      <w:r w:rsidR="00132925">
        <w:rPr>
          <w:bCs/>
        </w:rPr>
        <w:t>, ummantelt mit Grobblech der Standard-Duplex-Sorte 1.4462</w:t>
      </w:r>
      <w:r>
        <w:rPr>
          <w:bCs/>
        </w:rPr>
        <w:t>,</w:t>
      </w:r>
      <w:r w:rsidR="00132925">
        <w:rPr>
          <w:bCs/>
        </w:rPr>
        <w:t xml:space="preserve"> aus der auch die Hohlprofile der</w:t>
      </w:r>
      <w:r w:rsidR="00F33837">
        <w:rPr>
          <w:bCs/>
        </w:rPr>
        <w:t xml:space="preserve"> formschöne</w:t>
      </w:r>
      <w:r w:rsidR="00132925">
        <w:rPr>
          <w:bCs/>
        </w:rPr>
        <w:t>n</w:t>
      </w:r>
      <w:r w:rsidR="00F33837">
        <w:rPr>
          <w:bCs/>
        </w:rPr>
        <w:t xml:space="preserve"> Fußgängerbrücke Helix Bridge in Singapur</w:t>
      </w:r>
      <w:r w:rsidR="00132925">
        <w:rPr>
          <w:bCs/>
        </w:rPr>
        <w:t xml:space="preserve"> besteht</w:t>
      </w:r>
      <w:r w:rsidR="00F33837">
        <w:rPr>
          <w:bCs/>
        </w:rPr>
        <w:t xml:space="preserve">. </w:t>
      </w:r>
      <w:r w:rsidR="000870C0" w:rsidRPr="00EC2920">
        <w:rPr>
          <w:bCs/>
        </w:rPr>
        <w:t>Zur Anwendung kommen</w:t>
      </w:r>
      <w:r w:rsidR="000870C0">
        <w:rPr>
          <w:bCs/>
        </w:rPr>
        <w:t xml:space="preserve"> dabei Produkte wie</w:t>
      </w:r>
      <w:r w:rsidR="000870C0" w:rsidRPr="00EC2920">
        <w:rPr>
          <w:bCs/>
        </w:rPr>
        <w:t>: Hohlprofile, Zugstäbe, Bewehrungsstähle, Grobblech</w:t>
      </w:r>
      <w:r w:rsidR="000870C0">
        <w:rPr>
          <w:bCs/>
        </w:rPr>
        <w:t>e</w:t>
      </w:r>
      <w:r w:rsidR="000870C0" w:rsidRPr="00EC2920">
        <w:rPr>
          <w:bCs/>
        </w:rPr>
        <w:t>, Verbindungsmittel</w:t>
      </w:r>
      <w:r w:rsidR="000870C0">
        <w:rPr>
          <w:bCs/>
        </w:rPr>
        <w:t xml:space="preserve"> oder Sonderkonstruktionen nach Kundenwunsch</w:t>
      </w:r>
      <w:r w:rsidR="000100B0">
        <w:rPr>
          <w:bCs/>
        </w:rPr>
        <w:t>.</w:t>
      </w:r>
    </w:p>
    <w:p w14:paraId="0BD24C40" w14:textId="0B2F6601" w:rsidR="00FA0A05" w:rsidRDefault="000870C0" w:rsidP="00FA0A05">
      <w:pPr>
        <w:keepNext/>
        <w:spacing w:line="240" w:lineRule="auto"/>
        <w:rPr>
          <w:bCs/>
        </w:rPr>
      </w:pPr>
      <w:r>
        <w:rPr>
          <w:bCs/>
        </w:rPr>
        <w:lastRenderedPageBreak/>
        <w:t>A</w:t>
      </w:r>
      <w:r w:rsidR="00132925">
        <w:rPr>
          <w:bCs/>
        </w:rPr>
        <w:t xml:space="preserve">ls </w:t>
      </w:r>
      <w:r w:rsidR="00B90BC3">
        <w:rPr>
          <w:bCs/>
        </w:rPr>
        <w:t xml:space="preserve">Experten für </w:t>
      </w:r>
      <w:r w:rsidR="00132925">
        <w:rPr>
          <w:bCs/>
        </w:rPr>
        <w:t xml:space="preserve">Edelstahl Rostfrei </w:t>
      </w:r>
      <w:r>
        <w:rPr>
          <w:bCs/>
        </w:rPr>
        <w:t xml:space="preserve">werden bei Modersohn </w:t>
      </w:r>
      <w:r w:rsidR="00992839">
        <w:rPr>
          <w:bCs/>
        </w:rPr>
        <w:t>S</w:t>
      </w:r>
      <w:r w:rsidR="00132925">
        <w:rPr>
          <w:bCs/>
        </w:rPr>
        <w:t xml:space="preserve">chweißfacharbeiten </w:t>
      </w:r>
      <w:r>
        <w:rPr>
          <w:bCs/>
        </w:rPr>
        <w:t xml:space="preserve">mit </w:t>
      </w:r>
      <w:r w:rsidR="00132925">
        <w:rPr>
          <w:bCs/>
        </w:rPr>
        <w:t>der Herstellerqualifikation der Ausführungsklasse DIN EN 1090 EXC3</w:t>
      </w:r>
      <w:r>
        <w:rPr>
          <w:bCs/>
        </w:rPr>
        <w:t xml:space="preserve"> ausgeführt. Bauteil</w:t>
      </w:r>
      <w:r w:rsidR="00992839">
        <w:rPr>
          <w:bCs/>
        </w:rPr>
        <w:t xml:space="preserve">längen bis 12 Meter Länge und max. 5 Tonnen Einzelstückgewicht können am Standort Spenge </w:t>
      </w:r>
      <w:r w:rsidR="000100B0">
        <w:rPr>
          <w:bCs/>
        </w:rPr>
        <w:t xml:space="preserve">direkt </w:t>
      </w:r>
      <w:r w:rsidR="00992839">
        <w:rPr>
          <w:bCs/>
        </w:rPr>
        <w:t xml:space="preserve">verarbeitet werden. </w:t>
      </w:r>
      <w:r>
        <w:rPr>
          <w:bCs/>
        </w:rPr>
        <w:t xml:space="preserve">Schweißfachingenieure und </w:t>
      </w:r>
      <w:r w:rsidR="000100B0">
        <w:rPr>
          <w:bCs/>
        </w:rPr>
        <w:t>speziell geschulte Mitarbeiter sichern das Qualitätsmanagement und ermöglichen die Anwendung diverser Prüfmethoden mit Nachweisen.</w:t>
      </w:r>
    </w:p>
    <w:p w14:paraId="68D3166B" w14:textId="3BF1772E" w:rsidR="00A7384F" w:rsidRDefault="000100B0" w:rsidP="000100B0">
      <w:pPr>
        <w:keepNext/>
        <w:spacing w:line="240" w:lineRule="auto"/>
      </w:pPr>
      <w:r>
        <w:rPr>
          <w:bCs/>
        </w:rPr>
        <w:t>Mehr können Sie auf der Webseite des Unternehmens erfahren</w:t>
      </w:r>
      <w:r w:rsidR="00CD2A9A">
        <w:rPr>
          <w:bCs/>
        </w:rPr>
        <w:t xml:space="preserve"> </w:t>
      </w:r>
      <w:hyperlink r:id="rId7" w:history="1">
        <w:r w:rsidR="00CD2A9A" w:rsidRPr="00AB6650">
          <w:rPr>
            <w:rStyle w:val="Hyperlink"/>
            <w:bCs/>
          </w:rPr>
          <w:t>www.modersohn.eu</w:t>
        </w:r>
      </w:hyperlink>
      <w:r w:rsidR="00CD2A9A">
        <w:rPr>
          <w:bCs/>
        </w:rPr>
        <w:t>.</w:t>
      </w:r>
    </w:p>
    <w:p w14:paraId="4EFB42F8" w14:textId="1844F22C" w:rsidR="00A7384F" w:rsidRDefault="00A7384F" w:rsidP="00A7384F">
      <w:pPr>
        <w:pStyle w:val="Beschriftung"/>
        <w:jc w:val="both"/>
      </w:pPr>
      <w:r>
        <w:rPr>
          <w:noProof/>
        </w:rPr>
        <w:drawing>
          <wp:inline distT="0" distB="0" distL="0" distR="0" wp14:anchorId="280B3FCD" wp14:editId="26074BA3">
            <wp:extent cx="4560178" cy="3422650"/>
            <wp:effectExtent l="0" t="0" r="0" b="6350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339" cy="3440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D2CC7" w14:textId="76BD57E6" w:rsidR="00AB54CE" w:rsidRPr="00371328" w:rsidRDefault="00FA0A05" w:rsidP="00AB54CE">
      <w:pPr>
        <w:pStyle w:val="Beschriftung"/>
        <w:jc w:val="both"/>
      </w:pPr>
      <w:r>
        <w:t xml:space="preserve">Bild </w:t>
      </w:r>
      <w:r w:rsidR="007C1A3E">
        <w:fldChar w:fldCharType="begin"/>
      </w:r>
      <w:r w:rsidR="007C1A3E">
        <w:instrText xml:space="preserve"> SEQ Bild \* ARABIC </w:instrText>
      </w:r>
      <w:r w:rsidR="007C1A3E">
        <w:fldChar w:fldCharType="separate"/>
      </w:r>
      <w:r w:rsidR="003E4341">
        <w:rPr>
          <w:noProof/>
        </w:rPr>
        <w:t>1</w:t>
      </w:r>
      <w:r w:rsidR="007C1A3E">
        <w:rPr>
          <w:noProof/>
        </w:rPr>
        <w:fldChar w:fldCharType="end"/>
      </w:r>
      <w:r>
        <w:t xml:space="preserve">: </w:t>
      </w:r>
      <w:r w:rsidR="00AB54CE" w:rsidRPr="00371328">
        <w:t xml:space="preserve">Modersohn fertigte 12 Meter lange Fachwerkunterkonstruktionen </w:t>
      </w:r>
      <w:r w:rsidR="00AB54CE">
        <w:t xml:space="preserve">aus Edelstahl Rostfrei </w:t>
      </w:r>
      <w:r w:rsidR="00AB54CE" w:rsidRPr="00371328">
        <w:t>für die Nordbrücke in Minden</w:t>
      </w:r>
      <w:r w:rsidR="00AB54CE">
        <w:t xml:space="preserve"> an.</w:t>
      </w:r>
    </w:p>
    <w:p w14:paraId="3EC1322B" w14:textId="025B8764" w:rsidR="00A7384F" w:rsidRDefault="00A7384F" w:rsidP="00AB54CE">
      <w:pPr>
        <w:pStyle w:val="Beschriftung"/>
        <w:rPr>
          <w:bCs/>
        </w:rPr>
      </w:pPr>
    </w:p>
    <w:p w14:paraId="2D2FB125" w14:textId="1CE6F583" w:rsidR="00277C5B" w:rsidRDefault="00CD2A9A" w:rsidP="0047779F">
      <w:pPr>
        <w:spacing w:after="0" w:line="240" w:lineRule="auto"/>
        <w:rPr>
          <w:bCs/>
        </w:rPr>
      </w:pPr>
      <w:r>
        <w:rPr>
          <w:bCs/>
          <w:noProof/>
        </w:rPr>
        <w:drawing>
          <wp:inline distT="0" distB="0" distL="0" distR="0" wp14:anchorId="669FF6CF" wp14:editId="301BFFC2">
            <wp:extent cx="4602556" cy="2990850"/>
            <wp:effectExtent l="0" t="0" r="7620" b="0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1131" cy="2996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DD2BC" w14:textId="66D94750" w:rsidR="00FA0A05" w:rsidRDefault="00FA0A05" w:rsidP="00FA0A05">
      <w:pPr>
        <w:keepNext/>
        <w:spacing w:after="0" w:line="240" w:lineRule="auto"/>
      </w:pPr>
    </w:p>
    <w:p w14:paraId="359A48F2" w14:textId="1551A944" w:rsidR="00FA0A05" w:rsidRDefault="00FA0A05" w:rsidP="00FA0A05">
      <w:pPr>
        <w:pStyle w:val="Beschriftung"/>
      </w:pPr>
      <w:r>
        <w:t xml:space="preserve">Bild </w:t>
      </w:r>
      <w:r w:rsidR="007C1A3E">
        <w:fldChar w:fldCharType="begin"/>
      </w:r>
      <w:r w:rsidR="007C1A3E">
        <w:instrText xml:space="preserve"> SEQ Bild \* ARABIC </w:instrText>
      </w:r>
      <w:r w:rsidR="007C1A3E">
        <w:fldChar w:fldCharType="separate"/>
      </w:r>
      <w:r w:rsidR="003E4341">
        <w:rPr>
          <w:noProof/>
        </w:rPr>
        <w:t>2</w:t>
      </w:r>
      <w:r w:rsidR="007C1A3E">
        <w:rPr>
          <w:noProof/>
        </w:rPr>
        <w:fldChar w:fldCharType="end"/>
      </w:r>
      <w:r>
        <w:t xml:space="preserve">: </w:t>
      </w:r>
      <w:r w:rsidR="00E21C73">
        <w:t>Trotz aufwendiger</w:t>
      </w:r>
      <w:r w:rsidR="007E2534">
        <w:t xml:space="preserve"> </w:t>
      </w:r>
      <w:r w:rsidR="00E21C73">
        <w:t xml:space="preserve">Sanierungsarbeiten 2021 trägt die Gustav-Heimann-Brücke in Minden </w:t>
      </w:r>
      <w:r w:rsidR="00CF346B">
        <w:t xml:space="preserve">auch noch </w:t>
      </w:r>
      <w:r w:rsidR="00E21C73">
        <w:t xml:space="preserve">nach 20 Jahren die </w:t>
      </w:r>
      <w:r>
        <w:t>Führungsbefestigung</w:t>
      </w:r>
      <w:r w:rsidR="00E21C73">
        <w:t>en</w:t>
      </w:r>
      <w:r>
        <w:t xml:space="preserve"> für Brückenspannkonstruktionen aus nichtrostendem Duplex-Stahl</w:t>
      </w:r>
      <w:r w:rsidR="00E21C73">
        <w:t xml:space="preserve"> von Modersohn.</w:t>
      </w:r>
    </w:p>
    <w:p w14:paraId="1E73BAB5" w14:textId="2D49136D" w:rsidR="00277C5B" w:rsidRDefault="00277C5B" w:rsidP="0047779F">
      <w:pPr>
        <w:spacing w:after="0" w:line="240" w:lineRule="auto"/>
        <w:rPr>
          <w:bCs/>
        </w:rPr>
      </w:pPr>
    </w:p>
    <w:p w14:paraId="1D193D31" w14:textId="77777777" w:rsidR="00C008B9" w:rsidRPr="00EC2920" w:rsidRDefault="00C008B9" w:rsidP="0047779F">
      <w:pPr>
        <w:spacing w:after="0" w:line="240" w:lineRule="auto"/>
        <w:rPr>
          <w:bCs/>
        </w:rPr>
      </w:pPr>
    </w:p>
    <w:p w14:paraId="524A9657" w14:textId="10CC1BFF" w:rsidR="00845B29" w:rsidRDefault="00845B29" w:rsidP="00B55756">
      <w:pPr>
        <w:spacing w:line="240" w:lineRule="auto"/>
        <w:rPr>
          <w:b/>
        </w:rPr>
      </w:pPr>
      <w:r w:rsidRPr="00845B29">
        <w:rPr>
          <w:b/>
        </w:rPr>
        <w:t>Wilhelm Modersohn GmbH &amp; Co. KG (Teil von Leviat)</w:t>
      </w:r>
    </w:p>
    <w:p w14:paraId="015AB213" w14:textId="10826BED" w:rsidR="00845B29" w:rsidRPr="00845B29" w:rsidRDefault="00845B29" w:rsidP="00B55756">
      <w:pPr>
        <w:spacing w:line="240" w:lineRule="auto"/>
        <w:rPr>
          <w:b/>
        </w:rPr>
      </w:pPr>
      <w:r w:rsidRPr="00845B29">
        <w:rPr>
          <w:b/>
        </w:rPr>
        <w:t>Ansprechpartnerin:</w:t>
      </w:r>
    </w:p>
    <w:p w14:paraId="775A4867" w14:textId="0891893D" w:rsidR="00845B29" w:rsidRDefault="00845B29" w:rsidP="00845B29">
      <w:pPr>
        <w:spacing w:after="0" w:line="240" w:lineRule="auto"/>
        <w:rPr>
          <w:bCs/>
        </w:rPr>
      </w:pPr>
      <w:r>
        <w:rPr>
          <w:bCs/>
        </w:rPr>
        <w:t>Vivian Dieckmann</w:t>
      </w:r>
    </w:p>
    <w:p w14:paraId="1FC7362D" w14:textId="0AAC7738" w:rsidR="00845B29" w:rsidRDefault="00845B29" w:rsidP="00B55756">
      <w:pPr>
        <w:spacing w:line="240" w:lineRule="auto"/>
        <w:rPr>
          <w:bCs/>
        </w:rPr>
      </w:pPr>
      <w:r>
        <w:rPr>
          <w:bCs/>
        </w:rPr>
        <w:t>Marketingleitung</w:t>
      </w:r>
    </w:p>
    <w:p w14:paraId="15665898" w14:textId="2AC0E00D" w:rsidR="00845B29" w:rsidRDefault="00845B29" w:rsidP="00845B29">
      <w:pPr>
        <w:spacing w:after="0" w:line="240" w:lineRule="auto"/>
        <w:rPr>
          <w:bCs/>
        </w:rPr>
      </w:pPr>
      <w:r>
        <w:rPr>
          <w:bCs/>
        </w:rPr>
        <w:t>T. +40 5225 8799-472</w:t>
      </w:r>
    </w:p>
    <w:p w14:paraId="44602EA9" w14:textId="0F199FBE" w:rsidR="00845B29" w:rsidRDefault="00845B29" w:rsidP="00B55756">
      <w:pPr>
        <w:spacing w:line="240" w:lineRule="auto"/>
        <w:rPr>
          <w:bCs/>
        </w:rPr>
      </w:pPr>
      <w:r>
        <w:rPr>
          <w:bCs/>
        </w:rPr>
        <w:t>E-Mail: v.dieckmann@modersohn.de</w:t>
      </w:r>
    </w:p>
    <w:p w14:paraId="62F82E96" w14:textId="77777777" w:rsidR="00845B29" w:rsidRDefault="00845B29" w:rsidP="00B55756">
      <w:pPr>
        <w:spacing w:line="240" w:lineRule="auto"/>
        <w:rPr>
          <w:bCs/>
        </w:rPr>
      </w:pPr>
    </w:p>
    <w:p w14:paraId="416FAE2D" w14:textId="0DDA9D76" w:rsidR="00B60B18" w:rsidRPr="00EC2920" w:rsidRDefault="00B60B18" w:rsidP="00B55756">
      <w:pPr>
        <w:spacing w:line="240" w:lineRule="auto"/>
        <w:rPr>
          <w:bCs/>
        </w:rPr>
      </w:pPr>
    </w:p>
    <w:sectPr w:rsidR="00B60B18" w:rsidRPr="00EC292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542CD" w14:textId="77777777" w:rsidR="00183370" w:rsidRDefault="00183370" w:rsidP="008D596A">
      <w:pPr>
        <w:spacing w:after="0" w:line="240" w:lineRule="auto"/>
      </w:pPr>
      <w:r>
        <w:separator/>
      </w:r>
    </w:p>
  </w:endnote>
  <w:endnote w:type="continuationSeparator" w:id="0">
    <w:p w14:paraId="5FA6697F" w14:textId="77777777" w:rsidR="00183370" w:rsidRDefault="00183370" w:rsidP="008D5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4EE32" w14:textId="77777777" w:rsidR="00183370" w:rsidRDefault="00183370" w:rsidP="008D596A">
      <w:pPr>
        <w:spacing w:after="0" w:line="240" w:lineRule="auto"/>
      </w:pPr>
      <w:r>
        <w:separator/>
      </w:r>
    </w:p>
  </w:footnote>
  <w:footnote w:type="continuationSeparator" w:id="0">
    <w:p w14:paraId="4456234E" w14:textId="77777777" w:rsidR="00183370" w:rsidRDefault="00183370" w:rsidP="008D59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E2B63"/>
    <w:multiLevelType w:val="multilevel"/>
    <w:tmpl w:val="2996CE18"/>
    <w:lvl w:ilvl="0">
      <w:start w:val="1"/>
      <w:numFmt w:val="decimal"/>
      <w:lvlText w:val="%1"/>
      <w:lvlJc w:val="left"/>
      <w:pPr>
        <w:ind w:left="1495" w:hanging="360"/>
      </w:pPr>
      <w:rPr>
        <w:rFonts w:hint="default"/>
        <w:b/>
        <w:color w:val="FFFFFF" w:themeColor="background1"/>
        <w:sz w:val="28"/>
        <w:szCs w:val="28"/>
      </w:rPr>
    </w:lvl>
    <w:lvl w:ilvl="1">
      <w:start w:val="1"/>
      <w:numFmt w:val="decimal"/>
      <w:lvlText w:val="%1.%2."/>
      <w:lvlJc w:val="left"/>
      <w:pPr>
        <w:ind w:left="1927" w:hanging="432"/>
      </w:pPr>
      <w:rPr>
        <w:b/>
        <w:color w:val="002060"/>
      </w:rPr>
    </w:lvl>
    <w:lvl w:ilvl="2">
      <w:start w:val="1"/>
      <w:numFmt w:val="decimal"/>
      <w:lvlText w:val="%1.%2.%3."/>
      <w:lvlJc w:val="left"/>
      <w:pPr>
        <w:ind w:left="2359" w:hanging="504"/>
      </w:pPr>
      <w:rPr>
        <w:b/>
        <w:color w:val="002060"/>
      </w:rPr>
    </w:lvl>
    <w:lvl w:ilvl="3">
      <w:start w:val="1"/>
      <w:numFmt w:val="decimal"/>
      <w:lvlText w:val="%1.%2.%3.%4."/>
      <w:lvlJc w:val="left"/>
      <w:pPr>
        <w:ind w:left="2863" w:hanging="648"/>
      </w:pPr>
    </w:lvl>
    <w:lvl w:ilvl="4">
      <w:start w:val="1"/>
      <w:numFmt w:val="decimal"/>
      <w:lvlText w:val="%1.%2.%3.%4.%5."/>
      <w:lvlJc w:val="left"/>
      <w:pPr>
        <w:ind w:left="3367" w:hanging="792"/>
      </w:pPr>
    </w:lvl>
    <w:lvl w:ilvl="5">
      <w:start w:val="1"/>
      <w:numFmt w:val="decimal"/>
      <w:lvlText w:val="%1.%2.%3.%4.%5.%6."/>
      <w:lvlJc w:val="left"/>
      <w:pPr>
        <w:ind w:left="3871" w:hanging="936"/>
      </w:pPr>
    </w:lvl>
    <w:lvl w:ilvl="6">
      <w:start w:val="1"/>
      <w:numFmt w:val="decimal"/>
      <w:lvlText w:val="%1.%2.%3.%4.%5.%6.%7."/>
      <w:lvlJc w:val="left"/>
      <w:pPr>
        <w:ind w:left="4375" w:hanging="1080"/>
      </w:pPr>
    </w:lvl>
    <w:lvl w:ilvl="7">
      <w:start w:val="1"/>
      <w:numFmt w:val="decimal"/>
      <w:lvlText w:val="%1.%2.%3.%4.%5.%6.%7.%8."/>
      <w:lvlJc w:val="left"/>
      <w:pPr>
        <w:ind w:left="4879" w:hanging="1224"/>
      </w:pPr>
    </w:lvl>
    <w:lvl w:ilvl="8">
      <w:start w:val="1"/>
      <w:numFmt w:val="decimal"/>
      <w:lvlText w:val="%1.%2.%3.%4.%5.%6.%7.%8.%9."/>
      <w:lvlJc w:val="left"/>
      <w:pPr>
        <w:ind w:left="5455" w:hanging="1440"/>
      </w:pPr>
    </w:lvl>
  </w:abstractNum>
  <w:abstractNum w:abstractNumId="1" w15:restartNumberingAfterBreak="0">
    <w:nsid w:val="7F577CCE"/>
    <w:multiLevelType w:val="multilevel"/>
    <w:tmpl w:val="79BA30D4"/>
    <w:lvl w:ilvl="0">
      <w:start w:val="1"/>
      <w:numFmt w:val="decimal"/>
      <w:pStyle w:val="Listenberschrif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81128922">
    <w:abstractNumId w:val="0"/>
  </w:num>
  <w:num w:numId="2" w16cid:durableId="255552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560"/>
    <w:rsid w:val="000100B0"/>
    <w:rsid w:val="000410A1"/>
    <w:rsid w:val="00053A68"/>
    <w:rsid w:val="00081A81"/>
    <w:rsid w:val="000870C0"/>
    <w:rsid w:val="000A61ED"/>
    <w:rsid w:val="000B04EA"/>
    <w:rsid w:val="00110874"/>
    <w:rsid w:val="00132925"/>
    <w:rsid w:val="00154773"/>
    <w:rsid w:val="00170670"/>
    <w:rsid w:val="00183370"/>
    <w:rsid w:val="001F0F95"/>
    <w:rsid w:val="001F796D"/>
    <w:rsid w:val="002066FE"/>
    <w:rsid w:val="0022007A"/>
    <w:rsid w:val="00264CA4"/>
    <w:rsid w:val="00271A73"/>
    <w:rsid w:val="00271A9A"/>
    <w:rsid w:val="00277C5B"/>
    <w:rsid w:val="00290369"/>
    <w:rsid w:val="00293215"/>
    <w:rsid w:val="002B2C8E"/>
    <w:rsid w:val="002C1677"/>
    <w:rsid w:val="002C4E21"/>
    <w:rsid w:val="002D4F7D"/>
    <w:rsid w:val="002E1E43"/>
    <w:rsid w:val="00300D30"/>
    <w:rsid w:val="0031776F"/>
    <w:rsid w:val="0035376B"/>
    <w:rsid w:val="00364A99"/>
    <w:rsid w:val="003D44F5"/>
    <w:rsid w:val="003E4341"/>
    <w:rsid w:val="00401D64"/>
    <w:rsid w:val="004208D2"/>
    <w:rsid w:val="0046740F"/>
    <w:rsid w:val="0047217B"/>
    <w:rsid w:val="0047779F"/>
    <w:rsid w:val="00477FE6"/>
    <w:rsid w:val="004A1A2B"/>
    <w:rsid w:val="004D3E9D"/>
    <w:rsid w:val="004E1C6B"/>
    <w:rsid w:val="004E3193"/>
    <w:rsid w:val="004F0771"/>
    <w:rsid w:val="004F32C6"/>
    <w:rsid w:val="004F4A51"/>
    <w:rsid w:val="004F5C94"/>
    <w:rsid w:val="004F6154"/>
    <w:rsid w:val="00543DEF"/>
    <w:rsid w:val="005854EA"/>
    <w:rsid w:val="005A62DF"/>
    <w:rsid w:val="005B2D60"/>
    <w:rsid w:val="005C2ABE"/>
    <w:rsid w:val="005C5C03"/>
    <w:rsid w:val="005E7716"/>
    <w:rsid w:val="005F3009"/>
    <w:rsid w:val="0060255C"/>
    <w:rsid w:val="00650D23"/>
    <w:rsid w:val="006565FC"/>
    <w:rsid w:val="00660283"/>
    <w:rsid w:val="00662B1B"/>
    <w:rsid w:val="006968A5"/>
    <w:rsid w:val="006A29B4"/>
    <w:rsid w:val="006C15BC"/>
    <w:rsid w:val="006C2411"/>
    <w:rsid w:val="00727776"/>
    <w:rsid w:val="0073401F"/>
    <w:rsid w:val="0076445E"/>
    <w:rsid w:val="007911A5"/>
    <w:rsid w:val="007979D3"/>
    <w:rsid w:val="007A7423"/>
    <w:rsid w:val="007B31C3"/>
    <w:rsid w:val="007C1A3E"/>
    <w:rsid w:val="007E2534"/>
    <w:rsid w:val="008014C7"/>
    <w:rsid w:val="0080649C"/>
    <w:rsid w:val="008406A8"/>
    <w:rsid w:val="00843896"/>
    <w:rsid w:val="00845B29"/>
    <w:rsid w:val="00852FB1"/>
    <w:rsid w:val="00874F30"/>
    <w:rsid w:val="00883560"/>
    <w:rsid w:val="008B4C0B"/>
    <w:rsid w:val="008D596A"/>
    <w:rsid w:val="008E75C7"/>
    <w:rsid w:val="008F327E"/>
    <w:rsid w:val="008F5BF7"/>
    <w:rsid w:val="00927B67"/>
    <w:rsid w:val="00950617"/>
    <w:rsid w:val="0096240C"/>
    <w:rsid w:val="0097358B"/>
    <w:rsid w:val="00973BFF"/>
    <w:rsid w:val="00974A28"/>
    <w:rsid w:val="00982DDD"/>
    <w:rsid w:val="00992839"/>
    <w:rsid w:val="00A11444"/>
    <w:rsid w:val="00A12CF7"/>
    <w:rsid w:val="00A152D1"/>
    <w:rsid w:val="00A33855"/>
    <w:rsid w:val="00A43C4B"/>
    <w:rsid w:val="00A51E6A"/>
    <w:rsid w:val="00A7384F"/>
    <w:rsid w:val="00A80DE4"/>
    <w:rsid w:val="00AB54CE"/>
    <w:rsid w:val="00B011CD"/>
    <w:rsid w:val="00B11830"/>
    <w:rsid w:val="00B147C0"/>
    <w:rsid w:val="00B42A04"/>
    <w:rsid w:val="00B42B45"/>
    <w:rsid w:val="00B50B67"/>
    <w:rsid w:val="00B55319"/>
    <w:rsid w:val="00B55756"/>
    <w:rsid w:val="00B60B18"/>
    <w:rsid w:val="00B617C3"/>
    <w:rsid w:val="00B810F1"/>
    <w:rsid w:val="00B90BC3"/>
    <w:rsid w:val="00B93660"/>
    <w:rsid w:val="00B94F99"/>
    <w:rsid w:val="00BA5F37"/>
    <w:rsid w:val="00BA65BD"/>
    <w:rsid w:val="00BA6911"/>
    <w:rsid w:val="00BC2685"/>
    <w:rsid w:val="00BC3A8E"/>
    <w:rsid w:val="00BC6130"/>
    <w:rsid w:val="00BD446C"/>
    <w:rsid w:val="00C008B9"/>
    <w:rsid w:val="00C15AC9"/>
    <w:rsid w:val="00C41645"/>
    <w:rsid w:val="00C565EB"/>
    <w:rsid w:val="00C71A03"/>
    <w:rsid w:val="00C8640F"/>
    <w:rsid w:val="00C91D35"/>
    <w:rsid w:val="00CB523C"/>
    <w:rsid w:val="00CC7CB1"/>
    <w:rsid w:val="00CD2A9A"/>
    <w:rsid w:val="00CF346B"/>
    <w:rsid w:val="00D2164F"/>
    <w:rsid w:val="00D347E7"/>
    <w:rsid w:val="00D471F3"/>
    <w:rsid w:val="00D57DD0"/>
    <w:rsid w:val="00D87D89"/>
    <w:rsid w:val="00DC6AF2"/>
    <w:rsid w:val="00DD0785"/>
    <w:rsid w:val="00DE35CA"/>
    <w:rsid w:val="00DE448B"/>
    <w:rsid w:val="00DE5B2E"/>
    <w:rsid w:val="00DF4580"/>
    <w:rsid w:val="00E05F29"/>
    <w:rsid w:val="00E21C73"/>
    <w:rsid w:val="00E37463"/>
    <w:rsid w:val="00E66F69"/>
    <w:rsid w:val="00E86B79"/>
    <w:rsid w:val="00EC2920"/>
    <w:rsid w:val="00EC34B9"/>
    <w:rsid w:val="00ED5DF2"/>
    <w:rsid w:val="00EE0501"/>
    <w:rsid w:val="00EE35F7"/>
    <w:rsid w:val="00F03C4A"/>
    <w:rsid w:val="00F15785"/>
    <w:rsid w:val="00F165C2"/>
    <w:rsid w:val="00F33837"/>
    <w:rsid w:val="00F57E33"/>
    <w:rsid w:val="00F64AEA"/>
    <w:rsid w:val="00F860A2"/>
    <w:rsid w:val="00FA0A05"/>
    <w:rsid w:val="00FB2C6B"/>
    <w:rsid w:val="00FB7F9A"/>
    <w:rsid w:val="00FD1405"/>
    <w:rsid w:val="00FF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B82E4"/>
  <w14:defaultImageDpi w14:val="150"/>
  <w15:chartTrackingRefBased/>
  <w15:docId w15:val="{D60A0FC3-58EE-4B4F-AECC-ADAA840BA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91D35"/>
    <w:rPr>
      <w:rFonts w:ascii="Arial Narrow" w:hAnsi="Arial Narrow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C91D35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berschrift2">
    <w:name w:val="heading 2"/>
    <w:basedOn w:val="Standard"/>
    <w:link w:val="berschrift2Zchn"/>
    <w:autoRedefine/>
    <w:uiPriority w:val="1"/>
    <w:qFormat/>
    <w:rsid w:val="002C4E21"/>
    <w:pPr>
      <w:widowControl w:val="0"/>
      <w:autoSpaceDE w:val="0"/>
      <w:autoSpaceDN w:val="0"/>
      <w:spacing w:before="86" w:after="0" w:line="240" w:lineRule="auto"/>
      <w:ind w:left="533"/>
      <w:outlineLvl w:val="1"/>
    </w:pPr>
    <w:rPr>
      <w:rFonts w:eastAsia="Arial Narrow" w:cs="Arial Narrow"/>
      <w:bCs/>
      <w:color w:val="7F7F7F" w:themeColor="text1" w:themeTint="80"/>
      <w:sz w:val="50"/>
      <w:szCs w:val="50"/>
      <w:lang w:val="en-US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52F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91D35"/>
    <w:rPr>
      <w:rFonts w:ascii="Arial Narrow" w:eastAsiaTheme="majorEastAsia" w:hAnsi="Arial Narrow" w:cstheme="majorBidi"/>
      <w:sz w:val="32"/>
      <w:szCs w:val="32"/>
    </w:rPr>
  </w:style>
  <w:style w:type="paragraph" w:customStyle="1" w:styleId="Listenberschrift">
    <w:name w:val="Listenüberschrift"/>
    <w:basedOn w:val="berschrift3"/>
    <w:link w:val="ListenberschriftZchn"/>
    <w:uiPriority w:val="1"/>
    <w:qFormat/>
    <w:rsid w:val="00852FB1"/>
    <w:pPr>
      <w:keepNext w:val="0"/>
      <w:keepLines w:val="0"/>
      <w:numPr>
        <w:numId w:val="2"/>
      </w:numPr>
      <w:spacing w:before="240" w:line="360" w:lineRule="auto"/>
      <w:ind w:left="1503" w:hanging="709"/>
      <w:contextualSpacing/>
    </w:pPr>
    <w:rPr>
      <w:rFonts w:ascii="Arial Narrow" w:eastAsia="Arial Narrow" w:hAnsi="Arial Narrow" w:cs="Arial Narrow"/>
      <w:noProof/>
      <w:color w:val="7F7F7F" w:themeColor="text1" w:themeTint="80"/>
      <w:sz w:val="40"/>
      <w:szCs w:val="50"/>
      <w:lang w:eastAsia="de-DE"/>
    </w:rPr>
  </w:style>
  <w:style w:type="character" w:customStyle="1" w:styleId="ListenberschriftZchn">
    <w:name w:val="Listenüberschrift Zchn"/>
    <w:basedOn w:val="Absatz-Standardschriftart"/>
    <w:link w:val="Listenberschrift"/>
    <w:uiPriority w:val="1"/>
    <w:rsid w:val="00852FB1"/>
    <w:rPr>
      <w:rFonts w:ascii="Arial Narrow" w:eastAsia="Arial Narrow" w:hAnsi="Arial Narrow" w:cs="Arial Narrow"/>
      <w:noProof/>
      <w:color w:val="7F7F7F" w:themeColor="text1" w:themeTint="80"/>
      <w:sz w:val="40"/>
      <w:szCs w:val="5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52FB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2C4E21"/>
    <w:rPr>
      <w:rFonts w:ascii="Arial Narrow" w:eastAsia="Arial Narrow" w:hAnsi="Arial Narrow" w:cs="Arial Narrow"/>
      <w:bCs/>
      <w:color w:val="7F7F7F" w:themeColor="text1" w:themeTint="80"/>
      <w:sz w:val="50"/>
      <w:szCs w:val="50"/>
      <w:lang w:val="en-US"/>
    </w:rPr>
  </w:style>
  <w:style w:type="table" w:styleId="Gitternetztabelle5dunkel">
    <w:name w:val="Grid Table 5 Dark"/>
    <w:aliases w:val="MOSO 2022"/>
    <w:basedOn w:val="NormaleTabelle"/>
    <w:uiPriority w:val="50"/>
    <w:rsid w:val="002C4E21"/>
    <w:pPr>
      <w:widowControl w:val="0"/>
      <w:autoSpaceDE w:val="0"/>
      <w:autoSpaceDN w:val="0"/>
      <w:spacing w:after="0" w:line="240" w:lineRule="auto"/>
    </w:pPr>
    <w:rPr>
      <w:rFonts w:ascii="Arial Narrow" w:hAnsi="Arial Narrow"/>
      <w:color w:val="FFFFFF" w:themeColor="background1"/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rPr>
      <w:tblHeader/>
    </w:trPr>
    <w:tcPr>
      <w:shd w:val="clear" w:color="auto" w:fill="595959" w:themeFill="text1" w:themeFillTint="A6"/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7F7F7F" w:themeFill="text1" w:themeFillTint="80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7F7F7F" w:themeFill="text1" w:themeFillTint="80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BFBFBF" w:themeFill="background1" w:themeFillShade="BF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paragraph" w:customStyle="1" w:styleId="MOSOInhaltsverzeichnis">
    <w:name w:val="MOSO Inhaltsverzeichnis"/>
    <w:basedOn w:val="Verzeichnis2"/>
    <w:link w:val="MOSOInhaltsverzeichnisZchn"/>
    <w:uiPriority w:val="1"/>
    <w:qFormat/>
    <w:rsid w:val="008F5BF7"/>
    <w:pPr>
      <w:widowControl w:val="0"/>
      <w:tabs>
        <w:tab w:val="left" w:pos="1134"/>
        <w:tab w:val="right" w:leader="underscore" w:pos="9356"/>
      </w:tabs>
      <w:autoSpaceDE w:val="0"/>
      <w:autoSpaceDN w:val="0"/>
      <w:spacing w:line="240" w:lineRule="auto"/>
      <w:ind w:right="109" w:firstLine="206"/>
    </w:pPr>
    <w:rPr>
      <w:rFonts w:eastAsia="Arial Narrow" w:cs="Arial Narrow"/>
    </w:rPr>
  </w:style>
  <w:style w:type="character" w:customStyle="1" w:styleId="MOSOInhaltsverzeichnisZchn">
    <w:name w:val="MOSO Inhaltsverzeichnis Zchn"/>
    <w:basedOn w:val="Absatz-Standardschriftart"/>
    <w:link w:val="MOSOInhaltsverzeichnis"/>
    <w:uiPriority w:val="1"/>
    <w:rsid w:val="008F5BF7"/>
    <w:rPr>
      <w:rFonts w:ascii="Arial Narrow" w:eastAsia="Arial Narrow" w:hAnsi="Arial Narrow" w:cs="Arial Narrow"/>
    </w:r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8F5BF7"/>
    <w:pPr>
      <w:spacing w:after="100"/>
      <w:ind w:left="220"/>
    </w:pPr>
  </w:style>
  <w:style w:type="paragraph" w:styleId="Kopfzeile">
    <w:name w:val="header"/>
    <w:basedOn w:val="Standard"/>
    <w:link w:val="KopfzeileZchn"/>
    <w:uiPriority w:val="99"/>
    <w:unhideWhenUsed/>
    <w:rsid w:val="008D5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D596A"/>
    <w:rPr>
      <w:rFonts w:ascii="Arial Narrow" w:hAnsi="Arial Narrow"/>
    </w:rPr>
  </w:style>
  <w:style w:type="paragraph" w:styleId="Fuzeile">
    <w:name w:val="footer"/>
    <w:basedOn w:val="Standard"/>
    <w:link w:val="FuzeileZchn"/>
    <w:uiPriority w:val="99"/>
    <w:unhideWhenUsed/>
    <w:rsid w:val="008D5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D596A"/>
    <w:rPr>
      <w:rFonts w:ascii="Arial Narrow" w:hAnsi="Arial Narrow"/>
    </w:rPr>
  </w:style>
  <w:style w:type="character" w:styleId="Hyperlink">
    <w:name w:val="Hyperlink"/>
    <w:basedOn w:val="Absatz-Standardschriftart"/>
    <w:uiPriority w:val="99"/>
    <w:unhideWhenUsed/>
    <w:rsid w:val="001F0F95"/>
    <w:rPr>
      <w:color w:val="0563C1" w:themeColor="hyperlink"/>
      <w:u w:val="single"/>
    </w:rPr>
  </w:style>
  <w:style w:type="paragraph" w:styleId="Beschriftung">
    <w:name w:val="caption"/>
    <w:basedOn w:val="Standard"/>
    <w:next w:val="Standard"/>
    <w:uiPriority w:val="35"/>
    <w:unhideWhenUsed/>
    <w:qFormat/>
    <w:rsid w:val="00EE35F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624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6240C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77C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9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modersohn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751</Words>
  <Characters>4737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Dieckmann</dc:creator>
  <cp:keywords/>
  <dc:description/>
  <cp:lastModifiedBy>Dieckmann, Vivian</cp:lastModifiedBy>
  <cp:revision>28</cp:revision>
  <cp:lastPrinted>2024-01-10T12:26:00Z</cp:lastPrinted>
  <dcterms:created xsi:type="dcterms:W3CDTF">2024-01-08T15:28:00Z</dcterms:created>
  <dcterms:modified xsi:type="dcterms:W3CDTF">2024-04-10T12:19:00Z</dcterms:modified>
</cp:coreProperties>
</file>