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C3D226" w14:textId="134F8ECA" w:rsidR="006636E2" w:rsidRPr="00177EF7" w:rsidRDefault="00177EF7" w:rsidP="007911A5">
      <w:pPr>
        <w:spacing w:line="360" w:lineRule="auto"/>
        <w:rPr>
          <w:b/>
          <w:lang w:val="en-US"/>
        </w:rPr>
      </w:pPr>
      <w:r w:rsidRPr="00177EF7">
        <w:rPr>
          <w:sz w:val="32"/>
          <w:szCs w:val="32"/>
          <w:lang w:val="en-US"/>
        </w:rPr>
        <w:t>Everything is new in May! - MODERSOHN® Stainless Steel</w:t>
      </w:r>
      <w:r w:rsidR="00883560" w:rsidRPr="00177EF7">
        <w:rPr>
          <w:lang w:val="en-US"/>
        </w:rPr>
        <w:br/>
      </w:r>
      <w:r w:rsidRPr="00177EF7">
        <w:rPr>
          <w:b/>
          <w:lang w:val="en-US"/>
        </w:rPr>
        <w:t>ETA -13/0224 and calculation software for MOSO® MBA-CE anchor channels up to date</w:t>
      </w:r>
    </w:p>
    <w:p w14:paraId="5094998F" w14:textId="77777777" w:rsidR="00177EF7" w:rsidRDefault="00177EF7" w:rsidP="007911A5">
      <w:pPr>
        <w:spacing w:line="360" w:lineRule="auto"/>
        <w:rPr>
          <w:lang w:val="en-US"/>
        </w:rPr>
      </w:pPr>
      <w:r w:rsidRPr="00177EF7">
        <w:rPr>
          <w:lang w:val="en-US"/>
        </w:rPr>
        <w:t xml:space="preserve">Specialist and façade planners will be pleased to hear it. Wilhelm Modersohn GmbH &amp; Co. KG has also revised the calculation software "MOSOCONstructor" with the update of the European Technical Assessment for the MOSO® MBA-CE anchor channel. The flexible design program, according to EN 1992-4:2018, developed by "engineers for engineers", brings some advantages and simplifications for the design of anchor channels in concrete substrates and precast concrete façades. </w:t>
      </w:r>
    </w:p>
    <w:p w14:paraId="0AEE7034" w14:textId="77777777" w:rsidR="00177EF7" w:rsidRDefault="00177EF7" w:rsidP="007911A5">
      <w:pPr>
        <w:spacing w:line="360" w:lineRule="auto"/>
        <w:rPr>
          <w:lang w:val="en-US"/>
        </w:rPr>
      </w:pPr>
      <w:r w:rsidRPr="00177EF7">
        <w:rPr>
          <w:lang w:val="en-US"/>
        </w:rPr>
        <w:t>For example, all concrete elements can be entered into the user-friendly software for project planning. And additionally required installation and assembly parts can also be entered with the programme on a slab-by-slab basis.</w:t>
      </w:r>
      <w:r w:rsidRPr="00177EF7">
        <w:rPr>
          <w:lang w:val="en-US"/>
        </w:rPr>
        <w:br/>
        <w:t>Another advantage is that the slabs are clearly displayed in the project window and can also be sorted alphabetically afterwards. All scheduled products can be given detailed designations in a separate input mask.</w:t>
      </w:r>
      <w:r w:rsidRPr="00177EF7">
        <w:rPr>
          <w:lang w:val="en-US"/>
        </w:rPr>
        <w:br/>
        <w:t>In addition, external project participants such as structural engineers, inspectors, purchasing and precast plants receive all documents, plans and records clearly and individually prepared for printing.</w:t>
      </w:r>
      <w:r w:rsidR="00C565EB" w:rsidRPr="00177EF7">
        <w:rPr>
          <w:lang w:val="en-US"/>
        </w:rPr>
        <w:br/>
      </w:r>
      <w:r w:rsidRPr="00177EF7">
        <w:rPr>
          <w:lang w:val="en-US"/>
        </w:rPr>
        <w:t>For example, all concrete elements can be entered into the user-friendly software for project planning. And additionally required installation and assembly parts can also be entered with the programme on a slab-by-slab basis.</w:t>
      </w:r>
      <w:r w:rsidRPr="00177EF7">
        <w:rPr>
          <w:lang w:val="en-US"/>
        </w:rPr>
        <w:br/>
        <w:t>Another advantage is that the slabs are clearly displayed in the project window and can also be sorted alphabetically afterwards. All scheduled products can be given detailed designations in a separate input mask.</w:t>
      </w:r>
      <w:r w:rsidRPr="00177EF7">
        <w:rPr>
          <w:lang w:val="en-US"/>
        </w:rPr>
        <w:br/>
        <w:t xml:space="preserve">In addition, external project participants such as structural engineers, inspectors, purchasing and precast plants receive all documents, plans and records clearly and individually prepared for printing. </w:t>
      </w:r>
    </w:p>
    <w:p w14:paraId="41D32B40" w14:textId="7D12853C" w:rsidR="00177EF7" w:rsidRDefault="00177EF7" w:rsidP="007911A5">
      <w:pPr>
        <w:spacing w:line="360" w:lineRule="auto"/>
        <w:rPr>
          <w:lang w:val="en-US"/>
        </w:rPr>
      </w:pPr>
      <w:r w:rsidRPr="00177EF7">
        <w:rPr>
          <w:lang w:val="en-US"/>
        </w:rPr>
        <w:t xml:space="preserve">A new feature is that the additional reinforcements are now also taken into account in the design. The updated design software has been created bilingually and can now also be executed in English. Other products for the design of façade fastening systems for precast concrete façades offered by the programme are restraint anchor FB-E with static verification and suspension tie anchor FB-H with German building authority approval Z-21.8-2012. </w:t>
      </w:r>
    </w:p>
    <w:p w14:paraId="5F1B72C1" w14:textId="2D99CF8D" w:rsidR="00727BB7" w:rsidRDefault="00177EF7" w:rsidP="007911A5">
      <w:pPr>
        <w:spacing w:line="360" w:lineRule="auto"/>
        <w:rPr>
          <w:lang w:val="en-US"/>
        </w:rPr>
      </w:pPr>
      <w:r w:rsidRPr="00177EF7">
        <w:rPr>
          <w:lang w:val="en-US"/>
        </w:rPr>
        <w:t>The new version MOSOCONstructor Version 3.1.67 is now available for download on the website of Wilhelm Modersohn GmbH &amp; Co. KG website for download. System requirement is the use of the operating software Windows</w:t>
      </w:r>
      <w:r w:rsidR="00727BB7">
        <w:rPr>
          <w:lang w:val="en-US"/>
        </w:rPr>
        <w:t xml:space="preserve"> in the current version.</w:t>
      </w:r>
      <w:bookmarkStart w:id="0" w:name="_GoBack"/>
      <w:bookmarkEnd w:id="0"/>
    </w:p>
    <w:p w14:paraId="1240B59D" w14:textId="712CCF59" w:rsidR="00177EF7" w:rsidRDefault="00177EF7" w:rsidP="007911A5">
      <w:pPr>
        <w:spacing w:line="360" w:lineRule="auto"/>
        <w:rPr>
          <w:lang w:val="en-US"/>
        </w:rPr>
      </w:pPr>
      <w:r w:rsidRPr="00177EF7">
        <w:rPr>
          <w:lang w:val="en-US"/>
        </w:rPr>
        <w:t xml:space="preserve">From 21-23 June 2022, the expert team of the Concrete Façade Fastening Department will also be available at the 66th BetonTage in Neu-Ulm to answer further questions about the products, software and application. This year, the leading congress of the concrete and precast industry will take place under the theme "Sustainable construction with concrete". </w:t>
      </w:r>
    </w:p>
    <w:p w14:paraId="288C6C2A" w14:textId="309654D1" w:rsidR="00177EF7" w:rsidRDefault="00177EF7" w:rsidP="007911A5">
      <w:pPr>
        <w:spacing w:line="360" w:lineRule="auto"/>
        <w:rPr>
          <w:lang w:val="en-US"/>
        </w:rPr>
      </w:pPr>
      <w:r w:rsidRPr="00177EF7">
        <w:rPr>
          <w:lang w:val="en-US"/>
        </w:rPr>
        <w:lastRenderedPageBreak/>
        <w:t>MODERSOHN</w:t>
      </w:r>
      <w:r w:rsidRPr="00177EF7">
        <w:rPr>
          <w:vertAlign w:val="superscript"/>
          <w:lang w:val="en-US"/>
        </w:rPr>
        <w:t>®</w:t>
      </w:r>
      <w:r w:rsidRPr="00177EF7">
        <w:rPr>
          <w:lang w:val="en-US"/>
        </w:rPr>
        <w:t xml:space="preserve">, as a manufacturer and distributor of stainless steel fastening systems, is all the more pleased to announce that environmental product declarations (EPD) are already being prepared for the anchor channels and the individual brackets for facing masonry. </w:t>
      </w:r>
    </w:p>
    <w:p w14:paraId="42194A88" w14:textId="408AECAC" w:rsidR="001F0F95" w:rsidRPr="00177EF7" w:rsidRDefault="00177EF7" w:rsidP="007911A5">
      <w:pPr>
        <w:spacing w:line="360" w:lineRule="auto"/>
        <w:rPr>
          <w:lang w:val="en-US"/>
        </w:rPr>
      </w:pPr>
      <w:r w:rsidRPr="00177EF7">
        <w:rPr>
          <w:lang w:val="en-US"/>
        </w:rPr>
        <w:t>For further information</w:t>
      </w:r>
      <w:r>
        <w:rPr>
          <w:lang w:val="en-US"/>
        </w:rPr>
        <w:t>,</w:t>
      </w:r>
      <w:r w:rsidRPr="00177EF7">
        <w:rPr>
          <w:lang w:val="en-US"/>
        </w:rPr>
        <w:t xml:space="preserve"> visit our website</w:t>
      </w:r>
      <w:r w:rsidR="008D596A" w:rsidRPr="00177EF7">
        <w:rPr>
          <w:lang w:val="en-US"/>
        </w:rPr>
        <w:t xml:space="preserve"> </w:t>
      </w:r>
      <w:hyperlink r:id="rId7" w:history="1">
        <w:r w:rsidR="001F0F95" w:rsidRPr="00177EF7">
          <w:rPr>
            <w:rStyle w:val="Hyperlink"/>
            <w:lang w:val="en-US"/>
          </w:rPr>
          <w:t>www.modersohn.eu</w:t>
        </w:r>
      </w:hyperlink>
      <w:r w:rsidRPr="00177EF7">
        <w:rPr>
          <w:rStyle w:val="Hyperlink"/>
          <w:lang w:val="en-US"/>
        </w:rPr>
        <w:t>.</w:t>
      </w:r>
    </w:p>
    <w:p w14:paraId="5F4D0B30" w14:textId="77777777" w:rsidR="00D347E7" w:rsidRDefault="00D347E7" w:rsidP="00D347E7">
      <w:pPr>
        <w:keepNext/>
        <w:spacing w:line="360" w:lineRule="auto"/>
      </w:pPr>
      <w:r>
        <w:rPr>
          <w:noProof/>
          <w:lang w:eastAsia="de-DE"/>
        </w:rPr>
        <w:drawing>
          <wp:inline distT="0" distB="0" distL="0" distR="0" wp14:anchorId="70C74FE0" wp14:editId="29502E2D">
            <wp:extent cx="5401056" cy="3599688"/>
            <wp:effectExtent l="0" t="0" r="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kerschiene_MBA-CE_mit_Fond.tif"/>
                    <pic:cNvPicPr/>
                  </pic:nvPicPr>
                  <pic:blipFill>
                    <a:blip r:embed="rId8">
                      <a:extLst>
                        <a:ext uri="{28A0092B-C50C-407E-A947-70E740481C1C}">
                          <a14:useLocalDpi xmlns:a14="http://schemas.microsoft.com/office/drawing/2010/main" val="0"/>
                        </a:ext>
                      </a:extLst>
                    </a:blip>
                    <a:stretch>
                      <a:fillRect/>
                    </a:stretch>
                  </pic:blipFill>
                  <pic:spPr>
                    <a:xfrm>
                      <a:off x="0" y="0"/>
                      <a:ext cx="5401056" cy="3599688"/>
                    </a:xfrm>
                    <a:prstGeom prst="rect">
                      <a:avLst/>
                    </a:prstGeom>
                  </pic:spPr>
                </pic:pic>
              </a:graphicData>
            </a:graphic>
          </wp:inline>
        </w:drawing>
      </w:r>
    </w:p>
    <w:p w14:paraId="5A42C0A5" w14:textId="77777777" w:rsidR="00643E2B" w:rsidRDefault="00643E2B" w:rsidP="00643E2B">
      <w:pPr>
        <w:pStyle w:val="Beschriftung"/>
        <w:rPr>
          <w:lang w:val="en-US"/>
        </w:rPr>
      </w:pPr>
      <w:r w:rsidRPr="00643E2B">
        <w:rPr>
          <w:lang w:val="en-US"/>
        </w:rPr>
        <w:t xml:space="preserve">Figure 1: The European Technical Assessment ETA13/0224 was revised for the MOSO® anchor channel MBA-CE. </w:t>
      </w:r>
    </w:p>
    <w:p w14:paraId="54AF56B0" w14:textId="59CE4BE7" w:rsidR="00D347E7" w:rsidRPr="00643E2B" w:rsidRDefault="00D347E7" w:rsidP="00643E2B">
      <w:pPr>
        <w:pStyle w:val="Beschriftung"/>
        <w:rPr>
          <w:lang w:val="en-US"/>
        </w:rPr>
      </w:pPr>
      <w:r>
        <w:rPr>
          <w:noProof/>
          <w:lang w:eastAsia="de-DE"/>
        </w:rPr>
        <w:drawing>
          <wp:inline distT="0" distB="0" distL="0" distR="0" wp14:anchorId="04083A1C" wp14:editId="4AA9FBC5">
            <wp:extent cx="5452126" cy="3286444"/>
            <wp:effectExtent l="0" t="0" r="0" b="95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emessungssoftware_MOSOCONstructor_V.3.1.67.PNG"/>
                    <pic:cNvPicPr/>
                  </pic:nvPicPr>
                  <pic:blipFill>
                    <a:blip r:embed="rId9">
                      <a:extLst>
                        <a:ext uri="{28A0092B-C50C-407E-A947-70E740481C1C}">
                          <a14:useLocalDpi xmlns:a14="http://schemas.microsoft.com/office/drawing/2010/main" val="0"/>
                        </a:ext>
                      </a:extLst>
                    </a:blip>
                    <a:stretch>
                      <a:fillRect/>
                    </a:stretch>
                  </pic:blipFill>
                  <pic:spPr>
                    <a:xfrm>
                      <a:off x="0" y="0"/>
                      <a:ext cx="5452126" cy="3286444"/>
                    </a:xfrm>
                    <a:prstGeom prst="rect">
                      <a:avLst/>
                    </a:prstGeom>
                  </pic:spPr>
                </pic:pic>
              </a:graphicData>
            </a:graphic>
          </wp:inline>
        </w:drawing>
      </w:r>
    </w:p>
    <w:p w14:paraId="6702C834" w14:textId="06923DEC" w:rsidR="00A80DE4" w:rsidRPr="00643E2B" w:rsidRDefault="00643E2B" w:rsidP="00714FF6">
      <w:pPr>
        <w:pStyle w:val="Beschriftung"/>
        <w:rPr>
          <w:lang w:val="en-US"/>
        </w:rPr>
      </w:pPr>
      <w:r w:rsidRPr="00643E2B">
        <w:rPr>
          <w:lang w:val="en-US"/>
        </w:rPr>
        <w:t>Figure 2: In line with the updated ETA 13/0224, the design software MOSOCONstructor by MODERSOHN® for installation in precast concrete façades has also been revised.</w:t>
      </w:r>
    </w:p>
    <w:sectPr w:rsidR="00A80DE4" w:rsidRPr="00643E2B">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532965" w14:textId="77777777" w:rsidR="0073401F" w:rsidRDefault="0073401F" w:rsidP="008D596A">
      <w:pPr>
        <w:spacing w:after="0" w:line="240" w:lineRule="auto"/>
      </w:pPr>
      <w:r>
        <w:separator/>
      </w:r>
    </w:p>
  </w:endnote>
  <w:endnote w:type="continuationSeparator" w:id="0">
    <w:p w14:paraId="195FA9BA" w14:textId="77777777" w:rsidR="0073401F" w:rsidRDefault="0073401F" w:rsidP="008D59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0063DB" w14:textId="77777777" w:rsidR="0073401F" w:rsidRDefault="0073401F" w:rsidP="008D596A">
      <w:pPr>
        <w:spacing w:after="0" w:line="240" w:lineRule="auto"/>
      </w:pPr>
      <w:r>
        <w:separator/>
      </w:r>
    </w:p>
  </w:footnote>
  <w:footnote w:type="continuationSeparator" w:id="0">
    <w:p w14:paraId="17B0BDC8" w14:textId="77777777" w:rsidR="0073401F" w:rsidRDefault="0073401F" w:rsidP="008D596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84E2B63"/>
    <w:multiLevelType w:val="multilevel"/>
    <w:tmpl w:val="2996CE18"/>
    <w:lvl w:ilvl="0">
      <w:start w:val="1"/>
      <w:numFmt w:val="decimal"/>
      <w:lvlText w:val="%1"/>
      <w:lvlJc w:val="left"/>
      <w:pPr>
        <w:ind w:left="1495" w:hanging="360"/>
      </w:pPr>
      <w:rPr>
        <w:rFonts w:hint="default"/>
        <w:b/>
        <w:color w:val="FFFFFF" w:themeColor="background1"/>
        <w:sz w:val="28"/>
        <w:szCs w:val="28"/>
      </w:rPr>
    </w:lvl>
    <w:lvl w:ilvl="1">
      <w:start w:val="1"/>
      <w:numFmt w:val="decimal"/>
      <w:lvlText w:val="%1.%2."/>
      <w:lvlJc w:val="left"/>
      <w:pPr>
        <w:ind w:left="1927" w:hanging="432"/>
      </w:pPr>
      <w:rPr>
        <w:b/>
        <w:color w:val="002060"/>
      </w:rPr>
    </w:lvl>
    <w:lvl w:ilvl="2">
      <w:start w:val="1"/>
      <w:numFmt w:val="decimal"/>
      <w:lvlText w:val="%1.%2.%3."/>
      <w:lvlJc w:val="left"/>
      <w:pPr>
        <w:ind w:left="2359" w:hanging="504"/>
      </w:pPr>
      <w:rPr>
        <w:b/>
        <w:color w:val="002060"/>
      </w:rPr>
    </w:lvl>
    <w:lvl w:ilvl="3">
      <w:start w:val="1"/>
      <w:numFmt w:val="decimal"/>
      <w:lvlText w:val="%1.%2.%3.%4."/>
      <w:lvlJc w:val="left"/>
      <w:pPr>
        <w:ind w:left="2863" w:hanging="648"/>
      </w:pPr>
    </w:lvl>
    <w:lvl w:ilvl="4">
      <w:start w:val="1"/>
      <w:numFmt w:val="decimal"/>
      <w:lvlText w:val="%1.%2.%3.%4.%5."/>
      <w:lvlJc w:val="left"/>
      <w:pPr>
        <w:ind w:left="3367" w:hanging="792"/>
      </w:pPr>
    </w:lvl>
    <w:lvl w:ilvl="5">
      <w:start w:val="1"/>
      <w:numFmt w:val="decimal"/>
      <w:lvlText w:val="%1.%2.%3.%4.%5.%6."/>
      <w:lvlJc w:val="left"/>
      <w:pPr>
        <w:ind w:left="3871" w:hanging="936"/>
      </w:pPr>
    </w:lvl>
    <w:lvl w:ilvl="6">
      <w:start w:val="1"/>
      <w:numFmt w:val="decimal"/>
      <w:lvlText w:val="%1.%2.%3.%4.%5.%6.%7."/>
      <w:lvlJc w:val="left"/>
      <w:pPr>
        <w:ind w:left="4375" w:hanging="1080"/>
      </w:pPr>
    </w:lvl>
    <w:lvl w:ilvl="7">
      <w:start w:val="1"/>
      <w:numFmt w:val="decimal"/>
      <w:lvlText w:val="%1.%2.%3.%4.%5.%6.%7.%8."/>
      <w:lvlJc w:val="left"/>
      <w:pPr>
        <w:ind w:left="4879" w:hanging="1224"/>
      </w:pPr>
    </w:lvl>
    <w:lvl w:ilvl="8">
      <w:start w:val="1"/>
      <w:numFmt w:val="decimal"/>
      <w:lvlText w:val="%1.%2.%3.%4.%5.%6.%7.%8.%9."/>
      <w:lvlJc w:val="left"/>
      <w:pPr>
        <w:ind w:left="5455" w:hanging="1440"/>
      </w:pPr>
    </w:lvl>
  </w:abstractNum>
  <w:abstractNum w:abstractNumId="1" w15:restartNumberingAfterBreak="0">
    <w:nsid w:val="7F577CCE"/>
    <w:multiLevelType w:val="multilevel"/>
    <w:tmpl w:val="79BA30D4"/>
    <w:lvl w:ilvl="0">
      <w:start w:val="1"/>
      <w:numFmt w:val="decimal"/>
      <w:pStyle w:val="Listenberschrif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560"/>
    <w:rsid w:val="000410A1"/>
    <w:rsid w:val="00081A81"/>
    <w:rsid w:val="000A61ED"/>
    <w:rsid w:val="00177EF7"/>
    <w:rsid w:val="001F0F95"/>
    <w:rsid w:val="001F796D"/>
    <w:rsid w:val="002C4E21"/>
    <w:rsid w:val="00300D30"/>
    <w:rsid w:val="0035376B"/>
    <w:rsid w:val="0047217B"/>
    <w:rsid w:val="004D3E9D"/>
    <w:rsid w:val="004F32C6"/>
    <w:rsid w:val="004F4A51"/>
    <w:rsid w:val="004F5C94"/>
    <w:rsid w:val="005C2ABE"/>
    <w:rsid w:val="005C5C03"/>
    <w:rsid w:val="005F3009"/>
    <w:rsid w:val="00643E2B"/>
    <w:rsid w:val="006565FC"/>
    <w:rsid w:val="006968A5"/>
    <w:rsid w:val="006A29B4"/>
    <w:rsid w:val="00714FF6"/>
    <w:rsid w:val="00727BB7"/>
    <w:rsid w:val="0073401F"/>
    <w:rsid w:val="007911A5"/>
    <w:rsid w:val="0080649C"/>
    <w:rsid w:val="00843896"/>
    <w:rsid w:val="00852FB1"/>
    <w:rsid w:val="00883560"/>
    <w:rsid w:val="008D596A"/>
    <w:rsid w:val="008F5BF7"/>
    <w:rsid w:val="0096240C"/>
    <w:rsid w:val="00A11444"/>
    <w:rsid w:val="00A152D1"/>
    <w:rsid w:val="00A51E6A"/>
    <w:rsid w:val="00A80DE4"/>
    <w:rsid w:val="00B11830"/>
    <w:rsid w:val="00B42B45"/>
    <w:rsid w:val="00B55319"/>
    <w:rsid w:val="00B56005"/>
    <w:rsid w:val="00B94F99"/>
    <w:rsid w:val="00BA65BD"/>
    <w:rsid w:val="00C565EB"/>
    <w:rsid w:val="00C91D35"/>
    <w:rsid w:val="00CB523C"/>
    <w:rsid w:val="00D347E7"/>
    <w:rsid w:val="00DE448B"/>
    <w:rsid w:val="00E66F69"/>
    <w:rsid w:val="00ED5DF2"/>
    <w:rsid w:val="00EE0501"/>
    <w:rsid w:val="00EE35F7"/>
    <w:rsid w:val="00F157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28B82E4"/>
  <w14:defaultImageDpi w14:val="330"/>
  <w15:chartTrackingRefBased/>
  <w15:docId w15:val="{D60A0FC3-58EE-4B4F-AECC-ADAA840BA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1D35"/>
    <w:rPr>
      <w:rFonts w:ascii="Arial Narrow" w:hAnsi="Arial Narrow"/>
    </w:rPr>
  </w:style>
  <w:style w:type="paragraph" w:styleId="berschrift1">
    <w:name w:val="heading 1"/>
    <w:basedOn w:val="Standard"/>
    <w:next w:val="Standard"/>
    <w:link w:val="berschrift1Zchn"/>
    <w:autoRedefine/>
    <w:uiPriority w:val="9"/>
    <w:qFormat/>
    <w:rsid w:val="00C91D35"/>
    <w:pPr>
      <w:keepNext/>
      <w:keepLines/>
      <w:spacing w:before="240" w:after="0"/>
      <w:outlineLvl w:val="0"/>
    </w:pPr>
    <w:rPr>
      <w:rFonts w:eastAsiaTheme="majorEastAsia" w:cstheme="majorBidi"/>
      <w:sz w:val="32"/>
      <w:szCs w:val="32"/>
    </w:rPr>
  </w:style>
  <w:style w:type="paragraph" w:styleId="berschrift2">
    <w:name w:val="heading 2"/>
    <w:basedOn w:val="Standard"/>
    <w:link w:val="berschrift2Zchn"/>
    <w:autoRedefine/>
    <w:uiPriority w:val="1"/>
    <w:qFormat/>
    <w:rsid w:val="002C4E21"/>
    <w:pPr>
      <w:widowControl w:val="0"/>
      <w:autoSpaceDE w:val="0"/>
      <w:autoSpaceDN w:val="0"/>
      <w:spacing w:before="86" w:after="0" w:line="240" w:lineRule="auto"/>
      <w:ind w:left="533"/>
      <w:outlineLvl w:val="1"/>
    </w:pPr>
    <w:rPr>
      <w:rFonts w:eastAsia="Arial Narrow" w:cs="Arial Narrow"/>
      <w:bCs/>
      <w:color w:val="7F7F7F" w:themeColor="text1" w:themeTint="80"/>
      <w:sz w:val="50"/>
      <w:szCs w:val="50"/>
      <w:lang w:val="en-US"/>
    </w:rPr>
  </w:style>
  <w:style w:type="paragraph" w:styleId="berschrift3">
    <w:name w:val="heading 3"/>
    <w:basedOn w:val="Standard"/>
    <w:next w:val="Standard"/>
    <w:link w:val="berschrift3Zchn"/>
    <w:uiPriority w:val="9"/>
    <w:semiHidden/>
    <w:unhideWhenUsed/>
    <w:qFormat/>
    <w:rsid w:val="00852FB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C91D35"/>
    <w:rPr>
      <w:rFonts w:ascii="Arial Narrow" w:eastAsiaTheme="majorEastAsia" w:hAnsi="Arial Narrow" w:cstheme="majorBidi"/>
      <w:sz w:val="32"/>
      <w:szCs w:val="32"/>
    </w:rPr>
  </w:style>
  <w:style w:type="paragraph" w:customStyle="1" w:styleId="Listenberschrift">
    <w:name w:val="Listenüberschrift"/>
    <w:basedOn w:val="berschrift3"/>
    <w:link w:val="ListenberschriftZchn"/>
    <w:uiPriority w:val="1"/>
    <w:qFormat/>
    <w:rsid w:val="00852FB1"/>
    <w:pPr>
      <w:keepNext w:val="0"/>
      <w:keepLines w:val="0"/>
      <w:numPr>
        <w:numId w:val="2"/>
      </w:numPr>
      <w:spacing w:before="240" w:line="360" w:lineRule="auto"/>
      <w:ind w:left="1503" w:hanging="709"/>
      <w:contextualSpacing/>
    </w:pPr>
    <w:rPr>
      <w:rFonts w:ascii="Arial Narrow" w:eastAsia="Arial Narrow" w:hAnsi="Arial Narrow" w:cs="Arial Narrow"/>
      <w:noProof/>
      <w:color w:val="7F7F7F" w:themeColor="text1" w:themeTint="80"/>
      <w:sz w:val="40"/>
      <w:szCs w:val="50"/>
      <w:lang w:eastAsia="de-DE"/>
    </w:rPr>
  </w:style>
  <w:style w:type="character" w:customStyle="1" w:styleId="ListenberschriftZchn">
    <w:name w:val="Listenüberschrift Zchn"/>
    <w:basedOn w:val="Absatz-Standardschriftart"/>
    <w:link w:val="Listenberschrift"/>
    <w:uiPriority w:val="1"/>
    <w:rsid w:val="00852FB1"/>
    <w:rPr>
      <w:rFonts w:ascii="Arial Narrow" w:eastAsia="Arial Narrow" w:hAnsi="Arial Narrow" w:cs="Arial Narrow"/>
      <w:noProof/>
      <w:color w:val="7F7F7F" w:themeColor="text1" w:themeTint="80"/>
      <w:sz w:val="40"/>
      <w:szCs w:val="50"/>
      <w:lang w:eastAsia="de-DE"/>
    </w:rPr>
  </w:style>
  <w:style w:type="character" w:customStyle="1" w:styleId="berschrift3Zchn">
    <w:name w:val="Überschrift 3 Zchn"/>
    <w:basedOn w:val="Absatz-Standardschriftart"/>
    <w:link w:val="berschrift3"/>
    <w:uiPriority w:val="9"/>
    <w:semiHidden/>
    <w:rsid w:val="00852FB1"/>
    <w:rPr>
      <w:rFonts w:asciiTheme="majorHAnsi" w:eastAsiaTheme="majorEastAsia" w:hAnsiTheme="majorHAnsi" w:cstheme="majorBidi"/>
      <w:color w:val="1F4D78" w:themeColor="accent1" w:themeShade="7F"/>
      <w:sz w:val="24"/>
      <w:szCs w:val="24"/>
    </w:rPr>
  </w:style>
  <w:style w:type="character" w:customStyle="1" w:styleId="berschrift2Zchn">
    <w:name w:val="Überschrift 2 Zchn"/>
    <w:basedOn w:val="Absatz-Standardschriftart"/>
    <w:link w:val="berschrift2"/>
    <w:uiPriority w:val="1"/>
    <w:rsid w:val="002C4E21"/>
    <w:rPr>
      <w:rFonts w:ascii="Arial Narrow" w:eastAsia="Arial Narrow" w:hAnsi="Arial Narrow" w:cs="Arial Narrow"/>
      <w:bCs/>
      <w:color w:val="7F7F7F" w:themeColor="text1" w:themeTint="80"/>
      <w:sz w:val="50"/>
      <w:szCs w:val="50"/>
      <w:lang w:val="en-US"/>
    </w:rPr>
  </w:style>
  <w:style w:type="table" w:styleId="Gitternetztabelle5dunkel">
    <w:name w:val="Grid Table 5 Dark"/>
    <w:aliases w:val="MOSO 2022"/>
    <w:basedOn w:val="NormaleTabelle"/>
    <w:uiPriority w:val="50"/>
    <w:rsid w:val="002C4E21"/>
    <w:pPr>
      <w:widowControl w:val="0"/>
      <w:autoSpaceDE w:val="0"/>
      <w:autoSpaceDN w:val="0"/>
      <w:spacing w:after="0" w:line="240" w:lineRule="auto"/>
    </w:pPr>
    <w:rPr>
      <w:rFonts w:ascii="Arial Narrow" w:hAnsi="Arial Narrow"/>
      <w:color w:val="FFFFFF" w:themeColor="background1"/>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rPr>
      <w:tblHeader/>
    </w:trPr>
    <w:tcPr>
      <w:shd w:val="clear" w:color="auto" w:fill="595959" w:themeFill="text1" w:themeFillTint="A6"/>
      <w:vAlign w:val="center"/>
    </w:tcPr>
    <w:tblStylePr w:type="firstRow">
      <w:rPr>
        <w:b/>
        <w:bCs/>
        <w:color w:val="FFFFFF" w:themeColor="background1"/>
      </w:rPr>
      <w:tblPr/>
      <w:tcPr>
        <w:shd w:val="clear" w:color="auto" w:fill="7F7F7F" w:themeFill="text1" w:themeFillTint="80"/>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shd w:val="clear" w:color="auto" w:fill="7F7F7F" w:themeFill="text1" w:themeFillTint="80"/>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BFBFBF" w:themeFill="background1" w:themeFillShade="BF"/>
      </w:tcPr>
    </w:tblStylePr>
    <w:tblStylePr w:type="band1Horz">
      <w:tblPr/>
      <w:tcPr>
        <w:shd w:val="clear" w:color="auto" w:fill="999999" w:themeFill="text1" w:themeFillTint="66"/>
      </w:tcPr>
    </w:tblStylePr>
  </w:style>
  <w:style w:type="paragraph" w:customStyle="1" w:styleId="MOSOInhaltsverzeichnis">
    <w:name w:val="MOSO Inhaltsverzeichnis"/>
    <w:basedOn w:val="Verzeichnis2"/>
    <w:link w:val="MOSOInhaltsverzeichnisZchn"/>
    <w:uiPriority w:val="1"/>
    <w:qFormat/>
    <w:rsid w:val="008F5BF7"/>
    <w:pPr>
      <w:widowControl w:val="0"/>
      <w:tabs>
        <w:tab w:val="left" w:pos="1134"/>
        <w:tab w:val="right" w:leader="underscore" w:pos="9356"/>
      </w:tabs>
      <w:autoSpaceDE w:val="0"/>
      <w:autoSpaceDN w:val="0"/>
      <w:spacing w:line="240" w:lineRule="auto"/>
      <w:ind w:right="109" w:firstLine="206"/>
    </w:pPr>
    <w:rPr>
      <w:rFonts w:eastAsia="Arial Narrow" w:cs="Arial Narrow"/>
    </w:rPr>
  </w:style>
  <w:style w:type="character" w:customStyle="1" w:styleId="MOSOInhaltsverzeichnisZchn">
    <w:name w:val="MOSO Inhaltsverzeichnis Zchn"/>
    <w:basedOn w:val="Absatz-Standardschriftart"/>
    <w:link w:val="MOSOInhaltsverzeichnis"/>
    <w:uiPriority w:val="1"/>
    <w:rsid w:val="008F5BF7"/>
    <w:rPr>
      <w:rFonts w:ascii="Arial Narrow" w:eastAsia="Arial Narrow" w:hAnsi="Arial Narrow" w:cs="Arial Narrow"/>
    </w:rPr>
  </w:style>
  <w:style w:type="paragraph" w:styleId="Verzeichnis2">
    <w:name w:val="toc 2"/>
    <w:basedOn w:val="Standard"/>
    <w:next w:val="Standard"/>
    <w:autoRedefine/>
    <w:uiPriority w:val="39"/>
    <w:semiHidden/>
    <w:unhideWhenUsed/>
    <w:rsid w:val="008F5BF7"/>
    <w:pPr>
      <w:spacing w:after="100"/>
      <w:ind w:left="220"/>
    </w:pPr>
  </w:style>
  <w:style w:type="paragraph" w:styleId="Kopfzeile">
    <w:name w:val="header"/>
    <w:basedOn w:val="Standard"/>
    <w:link w:val="KopfzeileZchn"/>
    <w:uiPriority w:val="99"/>
    <w:unhideWhenUsed/>
    <w:rsid w:val="008D596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D596A"/>
    <w:rPr>
      <w:rFonts w:ascii="Arial Narrow" w:hAnsi="Arial Narrow"/>
    </w:rPr>
  </w:style>
  <w:style w:type="paragraph" w:styleId="Fuzeile">
    <w:name w:val="footer"/>
    <w:basedOn w:val="Standard"/>
    <w:link w:val="FuzeileZchn"/>
    <w:uiPriority w:val="99"/>
    <w:unhideWhenUsed/>
    <w:rsid w:val="008D59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D596A"/>
    <w:rPr>
      <w:rFonts w:ascii="Arial Narrow" w:hAnsi="Arial Narrow"/>
    </w:rPr>
  </w:style>
  <w:style w:type="character" w:styleId="Hyperlink">
    <w:name w:val="Hyperlink"/>
    <w:basedOn w:val="Absatz-Standardschriftart"/>
    <w:uiPriority w:val="99"/>
    <w:unhideWhenUsed/>
    <w:rsid w:val="001F0F95"/>
    <w:rPr>
      <w:color w:val="0563C1" w:themeColor="hyperlink"/>
      <w:u w:val="single"/>
    </w:rPr>
  </w:style>
  <w:style w:type="paragraph" w:styleId="Beschriftung">
    <w:name w:val="caption"/>
    <w:basedOn w:val="Standard"/>
    <w:next w:val="Standard"/>
    <w:uiPriority w:val="35"/>
    <w:unhideWhenUsed/>
    <w:qFormat/>
    <w:rsid w:val="00EE35F7"/>
    <w:pPr>
      <w:spacing w:after="200" w:line="240" w:lineRule="auto"/>
    </w:pPr>
    <w:rPr>
      <w:i/>
      <w:iCs/>
      <w:color w:val="44546A" w:themeColor="text2"/>
      <w:sz w:val="18"/>
      <w:szCs w:val="18"/>
    </w:rPr>
  </w:style>
  <w:style w:type="paragraph" w:styleId="Sprechblasentext">
    <w:name w:val="Balloon Text"/>
    <w:basedOn w:val="Standard"/>
    <w:link w:val="SprechblasentextZchn"/>
    <w:uiPriority w:val="99"/>
    <w:semiHidden/>
    <w:unhideWhenUsed/>
    <w:rsid w:val="0096240C"/>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6240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ettings" Target="settings.xml"/><Relationship Id="rId7" Type="http://schemas.openxmlformats.org/officeDocument/2006/relationships/hyperlink" Target="http://www.modersohn.e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489</Words>
  <Characters>3087</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Vivian Dieckmann</dc:creator>
  <cp:keywords/>
  <dc:description/>
  <cp:lastModifiedBy>Vivian Dieckmann</cp:lastModifiedBy>
  <cp:revision>5</cp:revision>
  <cp:lastPrinted>2022-04-14T08:25:00Z</cp:lastPrinted>
  <dcterms:created xsi:type="dcterms:W3CDTF">2022-04-28T08:35:00Z</dcterms:created>
  <dcterms:modified xsi:type="dcterms:W3CDTF">2022-04-28T09:29:00Z</dcterms:modified>
</cp:coreProperties>
</file>